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E9AD510" w:rsidR="00C66810" w:rsidRDefault="00B572DA" w:rsidP="000D4C3B">
      <w:pPr>
        <w:pStyle w:val="CRCoverPage"/>
        <w:tabs>
          <w:tab w:val="right" w:pos="9639"/>
        </w:tabs>
        <w:spacing w:after="0"/>
        <w:rPr>
          <w:b/>
          <w:i/>
          <w:noProof/>
          <w:sz w:val="28"/>
          <w:lang w:eastAsia="ja-JP"/>
        </w:rPr>
      </w:pPr>
      <w:r w:rsidRPr="004206CA">
        <w:rPr>
          <w:b/>
          <w:noProof/>
          <w:sz w:val="24"/>
        </w:rPr>
        <w:t xml:space="preserve">3GPP </w:t>
      </w:r>
      <w:r>
        <w:rPr>
          <w:b/>
          <w:noProof/>
          <w:sz w:val="24"/>
        </w:rPr>
        <w:t>TSG-</w:t>
      </w:r>
      <w:fldSimple w:instr=" DOCPROPERTY  TSG/WGRef  \* MERGEFORMAT ">
        <w:r>
          <w:rPr>
            <w:b/>
            <w:noProof/>
            <w:sz w:val="24"/>
          </w:rPr>
          <w:t>WG SA2</w:t>
        </w:r>
      </w:fldSimple>
      <w:r>
        <w:rPr>
          <w:b/>
          <w:noProof/>
          <w:sz w:val="24"/>
        </w:rPr>
        <w:t xml:space="preserve"> Meeting #</w:t>
      </w:r>
      <w:r w:rsidR="00A93026">
        <w:tab/>
      </w:r>
      <w:r w:rsidR="007A5BF8">
        <w:rPr>
          <w:b/>
          <w:noProof/>
          <w:sz w:val="24"/>
        </w:rPr>
        <w:t>S2</w:t>
      </w:r>
      <w:r w:rsidR="00EB33B2">
        <w:rPr>
          <w:b/>
          <w:noProof/>
          <w:sz w:val="24"/>
        </w:rPr>
        <w:t>-</w:t>
      </w:r>
      <w:r w:rsidR="007A5BF8" w:rsidRPr="007A5BF8">
        <w:rPr>
          <w:b/>
          <w:noProof/>
          <w:sz w:val="24"/>
        </w:rPr>
        <w:t>2313323</w:t>
      </w:r>
    </w:p>
    <w:p w14:paraId="02AA8FD4" w14:textId="67DE4EA4" w:rsidR="00C66810" w:rsidRPr="00CA3011" w:rsidRDefault="00B03873" w:rsidP="00CA3011">
      <w:pPr>
        <w:pStyle w:val="CRCoverPage"/>
        <w:outlineLvl w:val="0"/>
        <w:rPr>
          <w:b/>
          <w:noProof/>
          <w:sz w:val="24"/>
        </w:rPr>
      </w:pPr>
      <w:bookmarkStart w:id="0" w:name="_Hlk34721270"/>
      <w:r>
        <w:rPr>
          <w:b/>
          <w:noProof/>
          <w:sz w:val="24"/>
        </w:rPr>
        <w:t>Chicago</w:t>
      </w:r>
      <w:r w:rsidR="00E129A4" w:rsidRPr="00E129A4">
        <w:rPr>
          <w:b/>
          <w:noProof/>
          <w:sz w:val="24"/>
        </w:rPr>
        <w:t xml:space="preserve">, </w:t>
      </w:r>
      <w:r>
        <w:rPr>
          <w:b/>
          <w:noProof/>
          <w:sz w:val="24"/>
        </w:rPr>
        <w:t>USA</w:t>
      </w:r>
      <w:r w:rsidR="00CA3011">
        <w:rPr>
          <w:b/>
          <w:noProof/>
          <w:sz w:val="24"/>
        </w:rPr>
        <w:t xml:space="preserve">, </w:t>
      </w:r>
      <w:r>
        <w:rPr>
          <w:rFonts w:eastAsia="Arial Unicode MS" w:cs="Arial"/>
          <w:b/>
          <w:bCs/>
          <w:sz w:val="24"/>
        </w:rPr>
        <w:t>November</w:t>
      </w:r>
      <w:r w:rsidR="00E129A4" w:rsidRPr="0027373B">
        <w:rPr>
          <w:rFonts w:eastAsia="Arial Unicode MS" w:cs="Arial"/>
          <w:b/>
          <w:bCs/>
          <w:sz w:val="24"/>
        </w:rPr>
        <w:t xml:space="preserve"> </w:t>
      </w:r>
      <w:r>
        <w:rPr>
          <w:rFonts w:eastAsia="Arial Unicode MS" w:cs="Arial"/>
          <w:b/>
          <w:bCs/>
          <w:sz w:val="24"/>
        </w:rPr>
        <w:t>13</w:t>
      </w:r>
      <w:r w:rsidR="00E129A4" w:rsidRPr="0027373B">
        <w:rPr>
          <w:rFonts w:eastAsia="Arial Unicode MS" w:cs="Arial"/>
          <w:b/>
          <w:bCs/>
          <w:sz w:val="24"/>
        </w:rPr>
        <w:t xml:space="preserve"> – </w:t>
      </w:r>
      <w:r>
        <w:rPr>
          <w:rFonts w:eastAsia="Arial Unicode MS" w:cs="Arial"/>
          <w:b/>
          <w:bCs/>
          <w:sz w:val="24"/>
        </w:rPr>
        <w:t>17</w:t>
      </w:r>
      <w:r w:rsidR="00CA3011" w:rsidRPr="0056034C">
        <w:rPr>
          <w:b/>
          <w:noProof/>
          <w:sz w:val="24"/>
        </w:rPr>
        <w:t xml:space="preserve"> 202</w:t>
      </w:r>
      <w:bookmarkEnd w:id="0"/>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A93026">
        <w:rPr>
          <w:b/>
          <w:noProof/>
          <w:sz w:val="24"/>
        </w:rPr>
        <w:t>_was_</w:t>
      </w:r>
      <w:r w:rsidR="00A93026" w:rsidRPr="001E36E8">
        <w:rPr>
          <w:b/>
          <w:noProof/>
          <w:sz w:val="24"/>
        </w:rPr>
        <w:t>S2-</w:t>
      </w:r>
      <w:r w:rsidR="00A93026" w:rsidRPr="002F431D">
        <w:t xml:space="preserve"> </w:t>
      </w:r>
      <w:r w:rsidR="00A93026" w:rsidRPr="002F431D">
        <w:rPr>
          <w:b/>
          <w:noProof/>
          <w:sz w:val="24"/>
        </w:rPr>
        <w:t>2312060</w:t>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E76484B"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73548E8" w:rsidR="002772A1" w:rsidRDefault="0017251A" w:rsidP="006E7F19">
            <w:pPr>
              <w:pStyle w:val="CRCoverPage"/>
              <w:spacing w:after="0"/>
              <w:jc w:val="center"/>
              <w:rPr>
                <w:noProof/>
                <w:lang w:eastAsia="ja-JP"/>
              </w:rPr>
            </w:pPr>
            <w:r>
              <w:rPr>
                <w:b/>
                <w:noProof/>
                <w:sz w:val="28"/>
                <w:lang w:eastAsia="ja-JP"/>
              </w:rPr>
              <w:t>4724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A30A13E" w:rsidR="002772A1" w:rsidRDefault="007A5BF8">
            <w:pPr>
              <w:pStyle w:val="CRCoverPage"/>
              <w:spacing w:after="0"/>
              <w:jc w:val="center"/>
              <w:rPr>
                <w:b/>
                <w:noProof/>
                <w:lang w:eastAsia="ja-JP"/>
              </w:rPr>
            </w:pPr>
            <w:r>
              <w:rPr>
                <w:b/>
                <w:noProof/>
                <w:sz w:val="28"/>
                <w:lang w:eastAsia="ja-JP"/>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4D8EF21"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B03873">
              <w:rPr>
                <w:b/>
                <w:noProof/>
                <w:sz w:val="28"/>
                <w:lang w:eastAsia="ja-JP"/>
              </w:rPr>
              <w:t>3</w:t>
            </w:r>
            <w:r w:rsidR="006E7F19">
              <w:rPr>
                <w:b/>
                <w:noProof/>
                <w:sz w:val="28"/>
                <w:lang w:eastAsia="ja-JP"/>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EE57F44" w:rsidR="00B73677" w:rsidRDefault="003B2B1E" w:rsidP="00B73677">
            <w:pPr>
              <w:pStyle w:val="CRCoverPage"/>
              <w:spacing w:after="0"/>
              <w:ind w:left="100"/>
              <w:rPr>
                <w:noProof/>
                <w:lang w:eastAsia="ja-JP"/>
              </w:rPr>
            </w:pPr>
            <w:r>
              <w:rPr>
                <w:color w:val="000000"/>
              </w:rPr>
              <w:t xml:space="preserve">Adding </w:t>
            </w:r>
            <w:r w:rsidR="00004312">
              <w:rPr>
                <w:color w:val="000000"/>
              </w:rPr>
              <w:t>‘</w:t>
            </w:r>
            <w:r>
              <w:rPr>
                <w:color w:val="000000"/>
              </w:rPr>
              <w:t xml:space="preserve">URSP </w:t>
            </w:r>
            <w:r w:rsidR="00004312">
              <w:rPr>
                <w:color w:val="000000"/>
              </w:rPr>
              <w:t xml:space="preserve">delivery </w:t>
            </w:r>
            <w:r>
              <w:rPr>
                <w:color w:val="000000"/>
              </w:rPr>
              <w:t>over EPS</w:t>
            </w:r>
            <w:r w:rsidR="00004312">
              <w:rPr>
                <w:color w:val="000000"/>
              </w:rPr>
              <w:t>’</w:t>
            </w:r>
            <w:r>
              <w:rPr>
                <w:color w:val="000000"/>
              </w:rPr>
              <w:t xml:space="preserve"> </w:t>
            </w:r>
            <w:r w:rsidR="00D516EE">
              <w:rPr>
                <w:color w:val="000000"/>
              </w:rPr>
              <w:t xml:space="preserve">capability </w:t>
            </w:r>
            <w:r w:rsidR="00421987">
              <w:rPr>
                <w:color w:val="000000"/>
              </w:rPr>
              <w:t>in PCF profile in NRF</w:t>
            </w:r>
            <w:r w:rsidR="0004565B">
              <w:rPr>
                <w:color w:val="000000"/>
              </w:rPr>
              <w:t xml:space="preserve"> (23.501)</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7852E78" w:rsidR="00B73677" w:rsidRDefault="003B2B1E" w:rsidP="00B73677">
            <w:pPr>
              <w:pStyle w:val="CRCoverPage"/>
              <w:spacing w:after="0"/>
              <w:ind w:left="100"/>
              <w:rPr>
                <w:noProof/>
                <w:lang w:eastAsia="ja-JP"/>
              </w:rPr>
            </w:pPr>
            <w:r>
              <w:rPr>
                <w:noProof/>
                <w:lang w:eastAsia="ja-JP"/>
              </w:rPr>
              <w:t xml:space="preserve">Oracle, </w:t>
            </w:r>
            <w:r w:rsidR="002B3AC7">
              <w:rPr>
                <w:noProof/>
                <w:lang w:eastAsia="ja-JP"/>
              </w:rPr>
              <w:t>Ericsson</w:t>
            </w:r>
            <w:r w:rsidR="00084E14">
              <w:rPr>
                <w:noProof/>
                <w:lang w:eastAsia="ja-JP"/>
              </w:rPr>
              <w:t>, Verizon UK Ltd</w:t>
            </w:r>
            <w:r w:rsidR="007A5BF8">
              <w:rPr>
                <w:noProof/>
                <w:lang w:eastAsia="ja-JP"/>
              </w:rPr>
              <w:t>, Samsung, Nokia</w:t>
            </w:r>
            <w:r w:rsidR="00E4579A">
              <w:rPr>
                <w:noProof/>
                <w:lang w:eastAsia="ja-JP"/>
              </w:rPr>
              <w:t xml:space="preserve">, </w:t>
            </w:r>
            <w:r w:rsidR="00E4579A" w:rsidRPr="00E45E66">
              <w:t>Nokia Shanghai Bell</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47A9D39" w:rsidR="00B73677" w:rsidRDefault="00543D42" w:rsidP="00B73677">
            <w:pPr>
              <w:pStyle w:val="CRCoverPage"/>
              <w:spacing w:after="0"/>
              <w:ind w:left="100"/>
              <w:rPr>
                <w:noProof/>
                <w:lang w:eastAsia="ja-JP"/>
              </w:rPr>
            </w:pPr>
            <w:r>
              <w:t>e</w:t>
            </w:r>
            <w:r w:rsidR="007822F1">
              <w:t>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0C1C645" w:rsidR="00B73677" w:rsidRDefault="00B73677" w:rsidP="00B73677">
            <w:pPr>
              <w:pStyle w:val="CRCoverPage"/>
              <w:spacing w:after="0"/>
              <w:ind w:left="100"/>
              <w:rPr>
                <w:noProof/>
              </w:rPr>
            </w:pPr>
            <w:r>
              <w:rPr>
                <w:noProof/>
              </w:rPr>
              <w:t>2023-</w:t>
            </w:r>
            <w:r w:rsidR="006E7F19">
              <w:rPr>
                <w:noProof/>
              </w:rPr>
              <w:t>10</w:t>
            </w:r>
            <w:r>
              <w:rPr>
                <w:noProof/>
              </w:rPr>
              <w:t>-</w:t>
            </w:r>
            <w:r w:rsidR="002F431D">
              <w:rPr>
                <w:noProof/>
              </w:rPr>
              <w:t>31</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51559" w14:textId="7B13A3E2" w:rsidR="00004312" w:rsidRDefault="00004312" w:rsidP="002F431D">
            <w:pPr>
              <w:pStyle w:val="CRCoverPage"/>
              <w:spacing w:after="0"/>
            </w:pPr>
            <w:r>
              <w:t>23.502 4.11.0a.2a.0 has: “</w:t>
            </w:r>
            <w:r w:rsidRPr="00004312">
              <w:t>When URSP Provisioning is supported in EPS, the PCF for the PDU Session may establish the UE Policy Association with PCF for the UE:</w:t>
            </w:r>
          </w:p>
          <w:p w14:paraId="6A0239F8" w14:textId="502FB89F" w:rsidR="00004312" w:rsidRDefault="00004312" w:rsidP="002F431D">
            <w:pPr>
              <w:pStyle w:val="CRCoverPage"/>
              <w:spacing w:after="0"/>
            </w:pPr>
            <w:r>
              <w:t>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Npcf_UEPolicyControl_Create Request.“</w:t>
            </w:r>
          </w:p>
          <w:p w14:paraId="51CA8321" w14:textId="77777777" w:rsidR="002F431D" w:rsidRDefault="002F431D" w:rsidP="002F431D">
            <w:pPr>
              <w:pStyle w:val="CRCoverPage"/>
              <w:spacing w:after="0"/>
            </w:pPr>
          </w:p>
          <w:p w14:paraId="09BCE32F" w14:textId="5534B8E8" w:rsidR="00004312" w:rsidRDefault="00004312" w:rsidP="002F431D">
            <w:pPr>
              <w:pStyle w:val="CRCoverPage"/>
              <w:spacing w:after="0"/>
            </w:pPr>
            <w:r>
              <w:t xml:space="preserve">In the above scenario(s) </w:t>
            </w:r>
            <w:r w:rsidRPr="002F431D">
              <w:rPr>
                <w:b/>
                <w:bCs/>
              </w:rPr>
              <w:t xml:space="preserve">SMF+PGW-C needs to discover &amp; select a PCF for a PDU Session that </w:t>
            </w:r>
            <w:r w:rsidR="008950BA" w:rsidRPr="002F431D">
              <w:rPr>
                <w:b/>
                <w:bCs/>
              </w:rPr>
              <w:t>supports</w:t>
            </w:r>
            <w:r w:rsidRPr="002F431D">
              <w:rPr>
                <w:b/>
                <w:bCs/>
              </w:rPr>
              <w:t xml:space="preserve"> </w:t>
            </w:r>
            <w:r w:rsidRPr="002F431D">
              <w:rPr>
                <w:b/>
                <w:bCs/>
                <w:color w:val="000000"/>
              </w:rPr>
              <w:t xml:space="preserve">URSP delivery over EPS </w:t>
            </w:r>
            <w:r w:rsidR="008950BA" w:rsidRPr="002F431D">
              <w:rPr>
                <w:b/>
                <w:bCs/>
                <w:color w:val="000000"/>
              </w:rPr>
              <w:t>functionality</w:t>
            </w:r>
            <w:r>
              <w:rPr>
                <w:color w:val="000000"/>
              </w:rPr>
              <w:t xml:space="preserve"> (Note: 29.512 </w:t>
            </w:r>
            <w:r w:rsidRPr="00004312">
              <w:rPr>
                <w:color w:val="000000"/>
              </w:rPr>
              <w:t>B.3.4.11a</w:t>
            </w:r>
            <w:r>
              <w:rPr>
                <w:color w:val="000000"/>
              </w:rPr>
              <w:t xml:space="preserve"> says “..</w:t>
            </w:r>
            <w:r>
              <w:t>the SMF+PGW-C shall select a PCF that supports the feature "EpsUrsp"</w:t>
            </w:r>
            <w:r>
              <w:rPr>
                <w:color w:val="000000"/>
              </w:rPr>
              <w:t>)</w:t>
            </w:r>
            <w:r>
              <w:t>.</w:t>
            </w:r>
          </w:p>
          <w:p w14:paraId="6AAB7103" w14:textId="35EED9F3" w:rsidR="00004312" w:rsidRDefault="008950BA" w:rsidP="002F431D">
            <w:pPr>
              <w:pStyle w:val="CRCoverPage"/>
              <w:spacing w:after="0"/>
            </w:pPr>
            <w:r>
              <w:t xml:space="preserve">Then </w:t>
            </w:r>
            <w:r w:rsidR="00E20695">
              <w:t>in subsequent step</w:t>
            </w:r>
            <w:r>
              <w:t xml:space="preserve"> in the above scenario</w:t>
            </w:r>
            <w:r w:rsidR="00E20695">
              <w:t>,</w:t>
            </w:r>
            <w:r>
              <w:t xml:space="preserve"> </w:t>
            </w:r>
            <w:r w:rsidRPr="002F431D">
              <w:rPr>
                <w:b/>
                <w:bCs/>
              </w:rPr>
              <w:t>PCF for a PDU Session needs to discover &amp; select a PCF for a UE that supports URSP delivery over EPS functionality</w:t>
            </w:r>
            <w:r>
              <w:t>.</w:t>
            </w:r>
          </w:p>
          <w:p w14:paraId="28877AE8" w14:textId="332B8819" w:rsidR="008950BA" w:rsidRDefault="008950BA" w:rsidP="00D028AF">
            <w:pPr>
              <w:pStyle w:val="CRCoverPage"/>
              <w:spacing w:after="0"/>
              <w:ind w:left="100"/>
            </w:pPr>
          </w:p>
          <w:p w14:paraId="2ED28CDE" w14:textId="017866CE" w:rsidR="00E31B47" w:rsidRDefault="00E20695" w:rsidP="002F431D">
            <w:pPr>
              <w:pStyle w:val="CRCoverPage"/>
              <w:spacing w:after="0"/>
            </w:pPr>
            <w:r>
              <w:t>For the above two PCF selections to successfully work, b</w:t>
            </w:r>
            <w:r w:rsidR="00E31B47">
              <w:t xml:space="preserve">oth PCF for </w:t>
            </w:r>
            <w:r>
              <w:t xml:space="preserve">a </w:t>
            </w:r>
            <w:r w:rsidR="00E31B47">
              <w:t>PDU session and PCF for a UE need to advertise in the NRF their support for URSP delivery in EPS</w:t>
            </w:r>
            <w:r w:rsidR="00D028AF">
              <w:t>.</w:t>
            </w:r>
            <w:r w:rsidR="00E31B47">
              <w:t xml:space="preserve"> </w:t>
            </w:r>
            <w:r>
              <w:t xml:space="preserve">Otherwise, the consumer (SMF+PGW-C or </w:t>
            </w:r>
            <w:r w:rsidRPr="008950BA">
              <w:t>PCF for a PDU Session</w:t>
            </w:r>
            <w:r>
              <w:t>) will have to correspondently select a PCF</w:t>
            </w:r>
            <w:r w:rsidRPr="008950BA">
              <w:t xml:space="preserve"> for a PDU Session</w:t>
            </w:r>
            <w:r>
              <w:t xml:space="preserve"> or </w:t>
            </w:r>
            <w:r w:rsidRPr="008950BA">
              <w:t xml:space="preserve">a PCF for a </w:t>
            </w:r>
            <w:r>
              <w:t xml:space="preserve">UE based on </w:t>
            </w:r>
            <w:r w:rsidR="008C2F59">
              <w:t xml:space="preserve">manual </w:t>
            </w:r>
            <w:r>
              <w:t>configuration or</w:t>
            </w:r>
            <w:r w:rsidR="002F431D">
              <w:t xml:space="preserve"> based on assumption of “homogeneous support” of the URSP Rule delivery in EPS</w:t>
            </w:r>
            <w:r>
              <w:t>.</w:t>
            </w:r>
          </w:p>
          <w:p w14:paraId="030C9620" w14:textId="14E80054" w:rsidR="002F431D" w:rsidRDefault="002F431D" w:rsidP="002F431D">
            <w:pPr>
              <w:pStyle w:val="CRCoverPage"/>
              <w:spacing w:after="0"/>
            </w:pPr>
          </w:p>
          <w:p w14:paraId="7DCF187A" w14:textId="77777777" w:rsidR="002F431D" w:rsidRPr="00272283" w:rsidRDefault="002F431D" w:rsidP="0090328D">
            <w:pPr>
              <w:pStyle w:val="CRCoverPage"/>
              <w:spacing w:after="0"/>
              <w:rPr>
                <w:highlight w:val="cyan"/>
              </w:rPr>
            </w:pPr>
            <w:r w:rsidRPr="0090328D">
              <w:t>NOTE: assumption of “homogeneous support” of URSP Rule delivery in EPS may not always be true, as it requires a simultaneous upgrade of all PCF instances in the network.</w:t>
            </w:r>
            <w:r w:rsidRPr="00272283">
              <w:rPr>
                <w:highlight w:val="cyan"/>
              </w:rPr>
              <w:t xml:space="preserve"> </w:t>
            </w:r>
          </w:p>
          <w:p w14:paraId="18874ABC" w14:textId="3E28BC66" w:rsidR="00E20695" w:rsidRPr="00272283" w:rsidRDefault="002F431D" w:rsidP="0090328D">
            <w:pPr>
              <w:pStyle w:val="CRCoverPage"/>
              <w:spacing w:after="0"/>
              <w:rPr>
                <w:highlight w:val="cyan"/>
              </w:rPr>
            </w:pPr>
            <w:r w:rsidRPr="0090328D">
              <w:t xml:space="preserve">This is especially problematic for </w:t>
            </w:r>
            <w:r w:rsidR="00504523" w:rsidRPr="0090328D">
              <w:t xml:space="preserve">discovery of </w:t>
            </w:r>
            <w:r w:rsidRPr="0090328D">
              <w:t>PCF for a PDU Session, as URSP delivery over EPS is a secondary</w:t>
            </w:r>
            <w:r w:rsidR="00272283" w:rsidRPr="0090328D">
              <w:t xml:space="preserve"> and relatively new</w:t>
            </w:r>
            <w:r w:rsidRPr="0090328D">
              <w:t xml:space="preserve"> feature </w:t>
            </w:r>
            <w:r w:rsidR="00272283" w:rsidRPr="0090328D">
              <w:t>(29.512 Table 5.8-1 URSPEnforcement - feature bit 85)</w:t>
            </w:r>
            <w:r w:rsidRPr="0090328D">
              <w:t>.</w:t>
            </w:r>
          </w:p>
          <w:p w14:paraId="71557FE5" w14:textId="455829DD" w:rsidR="00272283" w:rsidRPr="0090328D" w:rsidRDefault="00272283" w:rsidP="0090328D">
            <w:pPr>
              <w:pStyle w:val="CRCoverPage"/>
              <w:spacing w:after="0"/>
            </w:pPr>
            <w:r w:rsidRPr="0090328D">
              <w:lastRenderedPageBreak/>
              <w:t xml:space="preserve">For a PCF for a UE, EPS delivery over EPS is also a new feature (29.525 </w:t>
            </w:r>
            <w:r w:rsidRPr="0090328D">
              <w:rPr>
                <w:noProof/>
              </w:rPr>
              <w:t xml:space="preserve">Table 5.8-1 </w:t>
            </w:r>
            <w:r w:rsidRPr="0090328D">
              <w:rPr>
                <w:lang w:eastAsia="zh-CN"/>
              </w:rPr>
              <w:t>EpsUrsp – Feature bit 12</w:t>
            </w:r>
            <w:r w:rsidRPr="0090328D">
              <w:t>)</w:t>
            </w:r>
          </w:p>
          <w:p w14:paraId="27C4B82E" w14:textId="2D805D80" w:rsidR="00272283" w:rsidRPr="00272283" w:rsidRDefault="00272283" w:rsidP="0090328D">
            <w:pPr>
              <w:pStyle w:val="CRCoverPage"/>
              <w:spacing w:after="0"/>
            </w:pPr>
            <w:r w:rsidRPr="0090328D">
              <w:t>In 29.510 new features are advertised in the service level of an NF profile: 6.1.6.2.3 Type: NFService – supportedFeatures.</w:t>
            </w:r>
          </w:p>
          <w:p w14:paraId="315FD4A2" w14:textId="77777777" w:rsidR="002F431D" w:rsidRPr="002F431D" w:rsidRDefault="002F431D" w:rsidP="002F431D">
            <w:pPr>
              <w:pStyle w:val="CRCoverPage"/>
              <w:spacing w:after="0"/>
              <w:rPr>
                <w:b/>
                <w:bCs/>
              </w:rPr>
            </w:pPr>
          </w:p>
          <w:p w14:paraId="61F2FF28" w14:textId="77777777" w:rsidR="00E33F98" w:rsidRDefault="008C2F59" w:rsidP="00E20695">
            <w:pPr>
              <w:pStyle w:val="CRCoverPage"/>
              <w:spacing w:after="0"/>
              <w:rPr>
                <w:lang w:eastAsia="ja-JP"/>
              </w:rPr>
            </w:pPr>
            <w:r>
              <w:rPr>
                <w:lang w:eastAsia="ja-JP"/>
              </w:rPr>
              <w:t xml:space="preserve">It is therefore proposed by this paper to allow the PCF that </w:t>
            </w:r>
            <w:r>
              <w:t>supports URSP delivery in EPS</w:t>
            </w:r>
            <w:r>
              <w:rPr>
                <w:lang w:eastAsia="ja-JP"/>
              </w:rPr>
              <w:t xml:space="preserve"> to register this capability in its profile in the NRF. </w:t>
            </w:r>
          </w:p>
          <w:p w14:paraId="36844955" w14:textId="77777777" w:rsidR="00F20861" w:rsidRDefault="00F20861" w:rsidP="00E20695">
            <w:pPr>
              <w:pStyle w:val="CRCoverPage"/>
              <w:spacing w:after="0"/>
              <w:rPr>
                <w:lang w:eastAsia="ja-JP"/>
              </w:rPr>
            </w:pPr>
          </w:p>
          <w:p w14:paraId="741A65F3" w14:textId="77777777" w:rsidR="009F7054" w:rsidRDefault="00F20861" w:rsidP="00E20695">
            <w:pPr>
              <w:pStyle w:val="CRCoverPage"/>
              <w:spacing w:after="0"/>
              <w:rPr>
                <w:lang w:eastAsia="ja-JP"/>
              </w:rPr>
            </w:pPr>
            <w:r>
              <w:rPr>
                <w:lang w:eastAsia="ja-JP"/>
              </w:rPr>
              <w:t xml:space="preserve">Rev 3: </w:t>
            </w:r>
          </w:p>
          <w:p w14:paraId="78568FB3" w14:textId="77777777" w:rsidR="00F20861" w:rsidRDefault="00F20861" w:rsidP="009F7054">
            <w:pPr>
              <w:pStyle w:val="CRCoverPage"/>
              <w:numPr>
                <w:ilvl w:val="0"/>
                <w:numId w:val="15"/>
              </w:numPr>
              <w:spacing w:after="0"/>
              <w:rPr>
                <w:lang w:eastAsia="ja-JP"/>
              </w:rPr>
            </w:pPr>
            <w:r>
              <w:rPr>
                <w:lang w:eastAsia="ja-JP"/>
              </w:rPr>
              <w:t>Samsung and Nokia added to co-signed companies.</w:t>
            </w:r>
          </w:p>
          <w:p w14:paraId="7900E8CF" w14:textId="3AF6660B" w:rsidR="009F7054" w:rsidRPr="00D028AF" w:rsidRDefault="009F7054" w:rsidP="00FA2DE0">
            <w:pPr>
              <w:pStyle w:val="CRCoverPage"/>
              <w:numPr>
                <w:ilvl w:val="0"/>
                <w:numId w:val="15"/>
              </w:numPr>
              <w:spacing w:after="0"/>
              <w:rPr>
                <w:lang w:eastAsia="ja-JP"/>
              </w:rPr>
            </w:pPr>
            <w:r>
              <w:rPr>
                <w:lang w:eastAsia="ja-JP"/>
              </w:rPr>
              <w:t>Editorial (Hyphen removed) in 6.3.7.1.</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2573D2D8" w14:textId="3CF9292A" w:rsidR="00D028AF" w:rsidRDefault="00D028AF" w:rsidP="00D028AF">
            <w:pPr>
              <w:pStyle w:val="CRCoverPage"/>
              <w:numPr>
                <w:ilvl w:val="0"/>
                <w:numId w:val="6"/>
              </w:numPr>
              <w:spacing w:after="0"/>
            </w:pPr>
            <w:r>
              <w:rPr>
                <w:lang w:eastAsia="ja-JP"/>
              </w:rPr>
              <w:t xml:space="preserve">Add </w:t>
            </w:r>
            <w:r w:rsidR="00CA4BF6">
              <w:rPr>
                <w:lang w:eastAsia="ja-JP"/>
              </w:rPr>
              <w:t xml:space="preserve">PCF </w:t>
            </w:r>
            <w:r w:rsidR="00CA4BF6">
              <w:t xml:space="preserve">support for URSP delivery in EPS in </w:t>
            </w:r>
            <w:r w:rsidR="009309A4" w:rsidRPr="009309A4">
              <w:t>23.501</w:t>
            </w:r>
            <w:r w:rsidR="009309A4">
              <w:t xml:space="preserve"> </w:t>
            </w:r>
            <w:r w:rsidR="00CA4BF6">
              <w:t>section 6.2.6</w:t>
            </w:r>
            <w:r>
              <w:t>.</w:t>
            </w:r>
          </w:p>
          <w:p w14:paraId="4D459B85" w14:textId="3337D27C" w:rsidR="00B73677" w:rsidRPr="001E2743" w:rsidRDefault="00CA4BF6" w:rsidP="007822F1">
            <w:pPr>
              <w:pStyle w:val="CRCoverPage"/>
              <w:numPr>
                <w:ilvl w:val="0"/>
                <w:numId w:val="6"/>
              </w:numPr>
              <w:spacing w:after="0"/>
            </w:pPr>
            <w:r>
              <w:t xml:space="preserve">Update </w:t>
            </w:r>
            <w:r w:rsidR="009309A4" w:rsidRPr="009309A4">
              <w:t>23.501</w:t>
            </w:r>
            <w:r w:rsidR="009309A4">
              <w:t xml:space="preserve"> section </w:t>
            </w:r>
            <w:r w:rsidRPr="00CA4BF6">
              <w:t>6.3.7</w:t>
            </w:r>
            <w:r w:rsidR="00D028AF">
              <w:rPr>
                <w:color w:val="000000"/>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0A927A8" w:rsidR="00B73677" w:rsidRDefault="00CA4BF6" w:rsidP="00B73677">
            <w:pPr>
              <w:pStyle w:val="CRCoverPage"/>
              <w:spacing w:after="0"/>
              <w:ind w:left="100"/>
              <w:rPr>
                <w:noProof/>
              </w:rPr>
            </w:pPr>
            <w:r>
              <w:t>URSP delivery in EPS may not work properly.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992AB83" w:rsidR="00B73677" w:rsidRDefault="00284AF8" w:rsidP="00B73677">
            <w:pPr>
              <w:pStyle w:val="CRCoverPage"/>
              <w:spacing w:after="0"/>
              <w:ind w:left="100"/>
              <w:rPr>
                <w:noProof/>
                <w:lang w:eastAsia="ja-JP"/>
              </w:rPr>
            </w:pPr>
            <w:r>
              <w:rPr>
                <w:rFonts w:hint="eastAsia"/>
                <w:noProof/>
                <w:lang w:val="en-US" w:eastAsia="ja-JP"/>
              </w:rPr>
              <w:t>6</w:t>
            </w:r>
            <w:r>
              <w:rPr>
                <w:noProof/>
                <w:lang w:val="en-US" w:eastAsia="ja-JP"/>
              </w:rPr>
              <w:t>.2</w:t>
            </w:r>
            <w:r w:rsidR="00D516EE">
              <w:rPr>
                <w:noProof/>
                <w:lang w:val="en-US" w:eastAsia="ja-JP"/>
              </w:rPr>
              <w:t>.6, 6.3.7</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03642BF6"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End w:id="2"/>
      <w:bookmarkEnd w:id="3"/>
      <w:bookmarkEnd w:id="4"/>
      <w:bookmarkEnd w:id="5"/>
      <w:bookmarkEnd w:id="6"/>
      <w:bookmarkEnd w:id="7"/>
      <w:bookmarkEnd w:id="8"/>
      <w:bookmarkEnd w:id="9"/>
      <w:bookmarkEnd w:id="10"/>
      <w:bookmarkEnd w:id="11"/>
    </w:p>
    <w:p w14:paraId="48A9003B" w14:textId="77777777" w:rsidR="003B2B1E" w:rsidRPr="001B7C50" w:rsidRDefault="003B2B1E" w:rsidP="003B2B1E">
      <w:pPr>
        <w:pStyle w:val="Heading3"/>
      </w:pPr>
      <w:bookmarkStart w:id="23" w:name="_Toc20150191"/>
      <w:bookmarkStart w:id="24" w:name="_Toc27846999"/>
      <w:bookmarkStart w:id="25" w:name="_Toc36188130"/>
      <w:bookmarkStart w:id="26" w:name="_Toc45184037"/>
      <w:bookmarkStart w:id="27" w:name="_Toc47342879"/>
      <w:bookmarkStart w:id="28" w:name="_Toc51769581"/>
      <w:bookmarkStart w:id="29" w:name="_Toc138309754"/>
      <w:bookmarkStart w:id="30" w:name="_Toc20150226"/>
      <w:bookmarkStart w:id="31" w:name="_Toc27847034"/>
      <w:bookmarkStart w:id="32" w:name="_Toc36188166"/>
      <w:bookmarkStart w:id="33" w:name="_Toc45184077"/>
      <w:bookmarkStart w:id="34" w:name="_Toc47342919"/>
      <w:bookmarkStart w:id="35" w:name="_Toc51769621"/>
      <w:bookmarkStart w:id="36" w:name="_Toc138309811"/>
      <w:r w:rsidRPr="001B7C50">
        <w:t>6.2.6</w:t>
      </w:r>
      <w:r w:rsidRPr="001B7C50">
        <w:tab/>
        <w:t>NRF</w:t>
      </w:r>
      <w:bookmarkEnd w:id="23"/>
      <w:bookmarkEnd w:id="24"/>
      <w:bookmarkEnd w:id="25"/>
      <w:bookmarkEnd w:id="26"/>
      <w:bookmarkEnd w:id="27"/>
      <w:bookmarkEnd w:id="28"/>
      <w:bookmarkEnd w:id="29"/>
    </w:p>
    <w:p w14:paraId="167AAD28" w14:textId="77777777" w:rsidR="003B2B1E" w:rsidRPr="001B7C50" w:rsidRDefault="003B2B1E" w:rsidP="003B2B1E">
      <w:pPr>
        <w:pStyle w:val="Heading4"/>
      </w:pPr>
      <w:bookmarkStart w:id="37" w:name="_Toc45184038"/>
      <w:bookmarkStart w:id="38" w:name="_Toc47342880"/>
      <w:bookmarkStart w:id="39" w:name="_Toc51769582"/>
      <w:bookmarkStart w:id="40" w:name="_Toc138309755"/>
      <w:r w:rsidRPr="001B7C50">
        <w:t>6.2.6.1</w:t>
      </w:r>
      <w:r w:rsidRPr="001B7C50">
        <w:tab/>
        <w:t>General</w:t>
      </w:r>
      <w:bookmarkEnd w:id="37"/>
      <w:bookmarkEnd w:id="38"/>
      <w:bookmarkEnd w:id="39"/>
      <w:bookmarkEnd w:id="40"/>
    </w:p>
    <w:p w14:paraId="68F3EBB1" w14:textId="77777777" w:rsidR="006E7F19" w:rsidRPr="001B7C50" w:rsidRDefault="006E7F19" w:rsidP="006E7F19">
      <w:r w:rsidRPr="001B7C50">
        <w:t>The Network Repository Function (NRF) supports the following functionality:</w:t>
      </w:r>
    </w:p>
    <w:p w14:paraId="70A5D205" w14:textId="77777777" w:rsidR="006E7F19" w:rsidRDefault="006E7F19" w:rsidP="006E7F19">
      <w:pPr>
        <w:pStyle w:val="B10"/>
      </w:pPr>
      <w:r>
        <w:t>-</w:t>
      </w:r>
      <w:r>
        <w:tab/>
        <w:t>Supports service discovery of NRF services and their endpoint addresses by the NRF bootstrapping service.</w:t>
      </w:r>
    </w:p>
    <w:p w14:paraId="2476F929" w14:textId="77777777" w:rsidR="006E7F19" w:rsidRPr="001B7C50" w:rsidRDefault="006E7F19" w:rsidP="006E7F19">
      <w:pPr>
        <w:pStyle w:val="B10"/>
      </w:pPr>
      <w:r w:rsidRPr="001B7C50">
        <w:t>-</w:t>
      </w:r>
      <w:r w:rsidRPr="001B7C50">
        <w:tab/>
        <w:t>Supports service discovery function. Receive NF Discovery Request from NF instance or SCP, and provides the information of the discovered NF instances (be discovered) to the NF instance or SCP.</w:t>
      </w:r>
    </w:p>
    <w:p w14:paraId="034170BE" w14:textId="77777777" w:rsidR="006E7F19" w:rsidRPr="001B7C50" w:rsidRDefault="006E7F19" w:rsidP="006E7F19">
      <w:pPr>
        <w:pStyle w:val="B10"/>
        <w:rPr>
          <w:rFonts w:eastAsia="DengXian"/>
        </w:rPr>
      </w:pPr>
      <w:r w:rsidRPr="001B7C50">
        <w:rPr>
          <w:rFonts w:eastAsia="DengXian"/>
        </w:rPr>
        <w:t>-</w:t>
      </w:r>
      <w:r w:rsidRPr="001B7C50">
        <w:rPr>
          <w:rFonts w:eastAsia="DengXian"/>
        </w:rPr>
        <w:tab/>
        <w:t>Supports P-CSCF discovery (specialized case of AF discovery by SMF).</w:t>
      </w:r>
    </w:p>
    <w:p w14:paraId="008ECA25" w14:textId="77777777" w:rsidR="006E7F19" w:rsidRPr="001B7C50" w:rsidRDefault="006E7F19" w:rsidP="006E7F19">
      <w:pPr>
        <w:pStyle w:val="B10"/>
      </w:pPr>
      <w:r w:rsidRPr="001B7C50">
        <w:rPr>
          <w:rFonts w:eastAsia="DengXian"/>
        </w:rPr>
        <w:t>-</w:t>
      </w:r>
      <w:r w:rsidRPr="001B7C50">
        <w:rPr>
          <w:rFonts w:eastAsia="DengXian"/>
        </w:rPr>
        <w:tab/>
        <w:t>Maintains</w:t>
      </w:r>
      <w:r w:rsidRPr="001B7C50">
        <w:t xml:space="preserve"> the NF profile of available NF instances and their supported services.</w:t>
      </w:r>
    </w:p>
    <w:p w14:paraId="00EDABDD" w14:textId="77777777" w:rsidR="006E7F19" w:rsidRPr="001B7C50" w:rsidRDefault="006E7F19" w:rsidP="006E7F19">
      <w:pPr>
        <w:pStyle w:val="B10"/>
        <w:rPr>
          <w:rFonts w:eastAsia="DengXian"/>
        </w:rPr>
      </w:pPr>
      <w:r w:rsidRPr="001B7C50">
        <w:rPr>
          <w:rFonts w:eastAsia="DengXian"/>
        </w:rPr>
        <w:t>-</w:t>
      </w:r>
      <w:r w:rsidRPr="001B7C50">
        <w:rPr>
          <w:rFonts w:eastAsia="DengXian"/>
        </w:rPr>
        <w:tab/>
        <w:t>Maintains SCP profile of available SCP instances.</w:t>
      </w:r>
    </w:p>
    <w:p w14:paraId="38E6ED29" w14:textId="77777777" w:rsidR="006E7F19" w:rsidRPr="001B7C50" w:rsidRDefault="006E7F19" w:rsidP="006E7F19">
      <w:pPr>
        <w:pStyle w:val="B10"/>
        <w:rPr>
          <w:rFonts w:eastAsia="DengXian"/>
        </w:rPr>
      </w:pPr>
      <w:r w:rsidRPr="001B7C50">
        <w:rPr>
          <w:rFonts w:eastAsia="DengXian"/>
        </w:rPr>
        <w:t>-</w:t>
      </w:r>
      <w:r w:rsidRPr="001B7C50">
        <w:rPr>
          <w:rFonts w:eastAsia="DengXian"/>
        </w:rPr>
        <w:tab/>
        <w:t>Supports SCP discovery by SCP instances.</w:t>
      </w:r>
    </w:p>
    <w:p w14:paraId="0E25073C" w14:textId="77777777" w:rsidR="006E7F19" w:rsidRPr="001B7C50" w:rsidRDefault="006E7F19" w:rsidP="006E7F19">
      <w:pPr>
        <w:pStyle w:val="B10"/>
        <w:rPr>
          <w:rFonts w:eastAsia="DengXian"/>
        </w:rPr>
      </w:pPr>
      <w:r w:rsidRPr="001B7C50">
        <w:rPr>
          <w:rFonts w:eastAsia="DengXian"/>
        </w:rPr>
        <w:t>-</w:t>
      </w:r>
      <w:r w:rsidRPr="001B7C50">
        <w:rPr>
          <w:rFonts w:eastAsia="DengXian"/>
        </w:rPr>
        <w:tab/>
        <w:t>Notifies about newly registered/updated/ deregistered NF and SCP instances along with its potential NF services to the subscribed NF service consumer or SCP.</w:t>
      </w:r>
    </w:p>
    <w:p w14:paraId="3D933D79" w14:textId="77777777" w:rsidR="006E7F19" w:rsidRPr="001B7C50" w:rsidRDefault="006E7F19" w:rsidP="006E7F19">
      <w:pPr>
        <w:pStyle w:val="B10"/>
        <w:rPr>
          <w:rFonts w:eastAsia="DengXian"/>
        </w:rPr>
      </w:pPr>
      <w:r w:rsidRPr="001B7C50">
        <w:rPr>
          <w:rFonts w:eastAsia="DengXian"/>
        </w:rPr>
        <w:t>-</w:t>
      </w:r>
      <w:r w:rsidRPr="001B7C50">
        <w:rPr>
          <w:rFonts w:eastAsia="DengXian"/>
        </w:rPr>
        <w:tab/>
        <w:t>Maintains the health status of NFs and SCP.</w:t>
      </w:r>
    </w:p>
    <w:p w14:paraId="54AA1908" w14:textId="77777777" w:rsidR="006E7F19" w:rsidRPr="001B7C50" w:rsidRDefault="006E7F19" w:rsidP="006E7F19">
      <w:pPr>
        <w:rPr>
          <w:lang w:eastAsia="zh-CN"/>
        </w:rPr>
      </w:pPr>
      <w:r w:rsidRPr="001B7C50">
        <w:rPr>
          <w:lang w:eastAsia="zh-CN"/>
        </w:rPr>
        <w:t>In the context of Network Slicing, based on network implementation, multiple NRFs can be deployed at different levels (see clause 5.15.5):</w:t>
      </w:r>
    </w:p>
    <w:p w14:paraId="1C8F2C16" w14:textId="77777777" w:rsidR="006E7F19" w:rsidRPr="001B7C50" w:rsidRDefault="006E7F19" w:rsidP="006E7F19">
      <w:pPr>
        <w:pStyle w:val="B10"/>
        <w:rPr>
          <w:lang w:eastAsia="zh-CN"/>
        </w:rPr>
      </w:pPr>
      <w:r w:rsidRPr="001B7C50">
        <w:rPr>
          <w:lang w:eastAsia="zh-CN"/>
        </w:rPr>
        <w:t>-</w:t>
      </w:r>
      <w:r w:rsidRPr="001B7C50">
        <w:rPr>
          <w:lang w:eastAsia="zh-CN"/>
        </w:rPr>
        <w:tab/>
        <w:t>PLMN level (the NRF is configured with information for the whole PLMN),</w:t>
      </w:r>
    </w:p>
    <w:p w14:paraId="3B9B1C36" w14:textId="77777777" w:rsidR="006E7F19" w:rsidRPr="001B7C50" w:rsidRDefault="006E7F19" w:rsidP="006E7F19">
      <w:pPr>
        <w:pStyle w:val="B10"/>
        <w:rPr>
          <w:lang w:eastAsia="zh-CN"/>
        </w:rPr>
      </w:pPr>
      <w:r w:rsidRPr="001B7C50">
        <w:rPr>
          <w:lang w:eastAsia="zh-CN"/>
        </w:rPr>
        <w:t>-</w:t>
      </w:r>
      <w:r w:rsidRPr="001B7C50">
        <w:rPr>
          <w:lang w:eastAsia="zh-CN"/>
        </w:rPr>
        <w:tab/>
        <w:t>shared-slice level (the NRF is configured with information belonging to a set of Network Slices),</w:t>
      </w:r>
    </w:p>
    <w:p w14:paraId="489623C0" w14:textId="77777777" w:rsidR="006E7F19" w:rsidRPr="001B7C50" w:rsidRDefault="006E7F19" w:rsidP="006E7F19">
      <w:pPr>
        <w:pStyle w:val="B10"/>
        <w:rPr>
          <w:lang w:eastAsia="zh-CN"/>
        </w:rPr>
      </w:pPr>
      <w:r w:rsidRPr="001B7C50">
        <w:rPr>
          <w:lang w:eastAsia="zh-CN"/>
        </w:rPr>
        <w:t>-</w:t>
      </w:r>
      <w:r w:rsidRPr="001B7C50">
        <w:rPr>
          <w:lang w:eastAsia="zh-CN"/>
        </w:rPr>
        <w:tab/>
        <w:t>slice-specific level (the NRF is configured with information belonging to an S-NSSAI).</w:t>
      </w:r>
    </w:p>
    <w:p w14:paraId="42E65850" w14:textId="77777777" w:rsidR="006E7F19" w:rsidRPr="001B7C50" w:rsidRDefault="006E7F19" w:rsidP="006E7F19">
      <w:pPr>
        <w:rPr>
          <w:lang w:eastAsia="zh-CN"/>
        </w:rPr>
      </w:pPr>
      <w:r w:rsidRPr="001B7C50">
        <w:rPr>
          <w:lang w:eastAsia="zh-CN"/>
        </w:rPr>
        <w:t>In the context of roaming, multiple NRFs may be deployed in the different networks (see clause 4.2.4):</w:t>
      </w:r>
    </w:p>
    <w:p w14:paraId="19D6CD8E" w14:textId="77777777" w:rsidR="006E7F19" w:rsidRPr="001B7C50" w:rsidRDefault="006E7F19" w:rsidP="006E7F19">
      <w:pPr>
        <w:pStyle w:val="B10"/>
        <w:rPr>
          <w:lang w:eastAsia="zh-CN"/>
        </w:rPr>
      </w:pPr>
      <w:r w:rsidRPr="001B7C50">
        <w:rPr>
          <w:lang w:eastAsia="zh-CN"/>
        </w:rPr>
        <w:t>-</w:t>
      </w:r>
      <w:r w:rsidRPr="001B7C50">
        <w:rPr>
          <w:lang w:eastAsia="zh-CN"/>
        </w:rPr>
        <w:tab/>
        <w:t>the NRF(s) in the Visited PLMN (known as the vNRF) configured with information for the visited PLMN.</w:t>
      </w:r>
    </w:p>
    <w:p w14:paraId="690576B3" w14:textId="48EEC148" w:rsidR="003B2B1E" w:rsidRPr="001B7C50" w:rsidRDefault="006E7F19" w:rsidP="006E7F19">
      <w:pPr>
        <w:pStyle w:val="B10"/>
        <w:rPr>
          <w:lang w:eastAsia="zh-CN"/>
        </w:rPr>
      </w:pPr>
      <w:r w:rsidRPr="001B7C50">
        <w:rPr>
          <w:lang w:eastAsia="zh-CN"/>
        </w:rPr>
        <w:t>-</w:t>
      </w:r>
      <w:r w:rsidRPr="001B7C50">
        <w:rPr>
          <w:lang w:eastAsia="zh-CN"/>
        </w:rPr>
        <w:tab/>
        <w:t>the NRF(s) in the Home PLMN (known as the hNRF) configured with information for the home PLMN, referenced by the vNRF via the N27 interface.</w:t>
      </w:r>
    </w:p>
    <w:p w14:paraId="11A791D6" w14:textId="77777777" w:rsidR="003B2B1E" w:rsidRPr="001B7C50" w:rsidRDefault="003B2B1E" w:rsidP="003B2B1E">
      <w:pPr>
        <w:pStyle w:val="Heading4"/>
      </w:pPr>
      <w:bookmarkStart w:id="41" w:name="_Toc45184039"/>
      <w:bookmarkStart w:id="42" w:name="_Toc47342881"/>
      <w:bookmarkStart w:id="43" w:name="_Toc51769583"/>
      <w:bookmarkStart w:id="44" w:name="_Toc138309756"/>
      <w:r w:rsidRPr="001B7C50">
        <w:t>6.2.6.2</w:t>
      </w:r>
      <w:r w:rsidRPr="001B7C50">
        <w:tab/>
        <w:t>NF profile</w:t>
      </w:r>
      <w:bookmarkEnd w:id="41"/>
      <w:bookmarkEnd w:id="42"/>
      <w:bookmarkEnd w:id="43"/>
      <w:bookmarkEnd w:id="44"/>
    </w:p>
    <w:p w14:paraId="7323F11E" w14:textId="77777777" w:rsidR="006E7F19" w:rsidRPr="001B7C50" w:rsidRDefault="006E7F19" w:rsidP="006E7F19">
      <w:pPr>
        <w:rPr>
          <w:lang w:eastAsia="zh-CN"/>
        </w:rPr>
      </w:pPr>
      <w:bookmarkStart w:id="45" w:name="_Toc45184040"/>
      <w:bookmarkStart w:id="46" w:name="_Toc47342882"/>
      <w:bookmarkStart w:id="47" w:name="_Toc51769584"/>
      <w:r w:rsidRPr="001B7C50">
        <w:rPr>
          <w:lang w:eastAsia="zh-CN"/>
        </w:rPr>
        <w:t>NF profile of NF instance maintained in an NRF includes the following information:</w:t>
      </w:r>
    </w:p>
    <w:p w14:paraId="44E5EE48" w14:textId="77777777" w:rsidR="006E7F19" w:rsidRPr="001B7C50" w:rsidRDefault="006E7F19" w:rsidP="006E7F19">
      <w:pPr>
        <w:pStyle w:val="B10"/>
        <w:rPr>
          <w:lang w:eastAsia="zh-CN"/>
        </w:rPr>
      </w:pPr>
      <w:r w:rsidRPr="001B7C50">
        <w:t>-</w:t>
      </w:r>
      <w:r w:rsidRPr="001B7C50">
        <w:tab/>
      </w:r>
      <w:r w:rsidRPr="001B7C50">
        <w:rPr>
          <w:lang w:eastAsia="zh-CN"/>
        </w:rPr>
        <w:t>NF instance ID.</w:t>
      </w:r>
    </w:p>
    <w:p w14:paraId="43F306AA" w14:textId="77777777" w:rsidR="006E7F19" w:rsidRPr="001B7C50" w:rsidRDefault="006E7F19" w:rsidP="006E7F19">
      <w:pPr>
        <w:pStyle w:val="B10"/>
        <w:rPr>
          <w:lang w:eastAsia="zh-CN"/>
        </w:rPr>
      </w:pPr>
      <w:r w:rsidRPr="001B7C50">
        <w:t>-</w:t>
      </w:r>
      <w:r w:rsidRPr="001B7C50">
        <w:tab/>
      </w:r>
      <w:r w:rsidRPr="001B7C50">
        <w:rPr>
          <w:lang w:eastAsia="zh-CN"/>
        </w:rPr>
        <w:t>NF type.</w:t>
      </w:r>
    </w:p>
    <w:p w14:paraId="5D537EAC" w14:textId="77777777" w:rsidR="006E7F19" w:rsidRPr="001B7C50" w:rsidRDefault="006E7F19" w:rsidP="006E7F19">
      <w:pPr>
        <w:pStyle w:val="B10"/>
        <w:rPr>
          <w:lang w:eastAsia="zh-CN"/>
        </w:rPr>
      </w:pPr>
      <w:r w:rsidRPr="001B7C50">
        <w:t>-</w:t>
      </w:r>
      <w:r w:rsidRPr="001B7C50">
        <w:tab/>
      </w:r>
      <w:r w:rsidRPr="001B7C50">
        <w:rPr>
          <w:lang w:eastAsia="zh-CN"/>
        </w:rPr>
        <w:t>PLMN ID in the case of PLMN, PLMN ID + NID in the case of SNPN.</w:t>
      </w:r>
    </w:p>
    <w:p w14:paraId="672F814C" w14:textId="77777777" w:rsidR="006E7F19" w:rsidRPr="001B7C50" w:rsidRDefault="006E7F19" w:rsidP="006E7F19">
      <w:pPr>
        <w:pStyle w:val="B10"/>
        <w:rPr>
          <w:lang w:eastAsia="zh-CN"/>
        </w:rPr>
      </w:pPr>
      <w:r w:rsidRPr="001B7C50">
        <w:t>-</w:t>
      </w:r>
      <w:r w:rsidRPr="001B7C50">
        <w:tab/>
        <w:t xml:space="preserve">Network Slice related </w:t>
      </w:r>
      <w:r w:rsidRPr="001B7C50">
        <w:rPr>
          <w:lang w:eastAsia="zh-CN"/>
        </w:rPr>
        <w:t>Identifier(s) e.g. S-NSSAI, NSI ID.</w:t>
      </w:r>
    </w:p>
    <w:p w14:paraId="24802145" w14:textId="77777777" w:rsidR="006E7F19" w:rsidRPr="001B7C50" w:rsidRDefault="006E7F19" w:rsidP="006E7F19">
      <w:pPr>
        <w:pStyle w:val="B10"/>
        <w:rPr>
          <w:lang w:eastAsia="zh-CN"/>
        </w:rPr>
      </w:pPr>
      <w:r w:rsidRPr="001B7C50">
        <w:t>-</w:t>
      </w:r>
      <w:r w:rsidRPr="001B7C50">
        <w:tab/>
      </w:r>
      <w:r w:rsidRPr="001B7C50">
        <w:rPr>
          <w:lang w:eastAsia="zh-CN"/>
        </w:rPr>
        <w:t>FQDN or IP address of NF.</w:t>
      </w:r>
    </w:p>
    <w:p w14:paraId="628913AE" w14:textId="77777777" w:rsidR="006E7F19" w:rsidRPr="001B7C50" w:rsidRDefault="006E7F19" w:rsidP="006E7F19">
      <w:pPr>
        <w:pStyle w:val="B10"/>
        <w:rPr>
          <w:lang w:eastAsia="zh-CN"/>
        </w:rPr>
      </w:pPr>
      <w:r w:rsidRPr="001B7C50">
        <w:t>-</w:t>
      </w:r>
      <w:r w:rsidRPr="001B7C50">
        <w:tab/>
        <w:t xml:space="preserve">NF </w:t>
      </w:r>
      <w:r w:rsidRPr="001B7C50">
        <w:rPr>
          <w:lang w:eastAsia="zh-CN"/>
        </w:rPr>
        <w:t>capacity information.</w:t>
      </w:r>
    </w:p>
    <w:p w14:paraId="3FC4DC38" w14:textId="77777777" w:rsidR="006E7F19" w:rsidRPr="001B7C50" w:rsidRDefault="006E7F19" w:rsidP="006E7F19">
      <w:pPr>
        <w:pStyle w:val="B10"/>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7E411A4B" w14:textId="77777777" w:rsidR="006E7F19" w:rsidRPr="001B7C50" w:rsidRDefault="006E7F19" w:rsidP="006E7F19">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229ABA2A" w14:textId="77777777" w:rsidR="006E7F19" w:rsidRPr="001B7C50" w:rsidRDefault="006E7F19" w:rsidP="006E7F19">
      <w:pPr>
        <w:pStyle w:val="B10"/>
        <w:rPr>
          <w:rFonts w:eastAsia="Malgun Gothic"/>
        </w:rPr>
      </w:pPr>
      <w:r w:rsidRPr="001B7C50">
        <w:rPr>
          <w:rFonts w:eastAsia="Malgun Gothic"/>
        </w:rPr>
        <w:t>-</w:t>
      </w:r>
      <w:r w:rsidRPr="001B7C50">
        <w:rPr>
          <w:rFonts w:eastAsia="Malgun Gothic"/>
        </w:rPr>
        <w:tab/>
        <w:t>NF Set ID.</w:t>
      </w:r>
    </w:p>
    <w:p w14:paraId="24E4AE1B" w14:textId="77777777" w:rsidR="006E7F19" w:rsidRPr="001B7C50" w:rsidRDefault="006E7F19" w:rsidP="006E7F19">
      <w:pPr>
        <w:pStyle w:val="B10"/>
        <w:rPr>
          <w:rFonts w:eastAsia="Malgun Gothic"/>
        </w:rPr>
      </w:pPr>
      <w:r w:rsidRPr="001B7C50">
        <w:rPr>
          <w:rFonts w:eastAsia="Malgun Gothic"/>
        </w:rPr>
        <w:t>-</w:t>
      </w:r>
      <w:r w:rsidRPr="001B7C50">
        <w:rPr>
          <w:rFonts w:eastAsia="Malgun Gothic"/>
        </w:rPr>
        <w:tab/>
        <w:t>NF Service Set ID of the NF service instance.</w:t>
      </w:r>
    </w:p>
    <w:p w14:paraId="73F81B45" w14:textId="77777777" w:rsidR="006E7F19" w:rsidRPr="001B7C50" w:rsidRDefault="006E7F19" w:rsidP="006E7F19">
      <w:pPr>
        <w:pStyle w:val="B10"/>
        <w:rPr>
          <w:lang w:eastAsia="zh-CN"/>
        </w:rPr>
      </w:pPr>
      <w:r w:rsidRPr="001B7C50">
        <w:rPr>
          <w:rFonts w:eastAsia="Malgun Gothic"/>
        </w:rPr>
        <w:lastRenderedPageBreak/>
        <w:t>-</w:t>
      </w:r>
      <w:r w:rsidRPr="001B7C50">
        <w:tab/>
        <w:t>NF Specific Service authorization information.</w:t>
      </w:r>
    </w:p>
    <w:p w14:paraId="103B21A0" w14:textId="77777777" w:rsidR="006E7F19" w:rsidRPr="001B7C50" w:rsidRDefault="006E7F19" w:rsidP="006E7F19">
      <w:pPr>
        <w:pStyle w:val="B10"/>
        <w:rPr>
          <w:lang w:eastAsia="zh-CN"/>
        </w:rPr>
      </w:pPr>
      <w:r w:rsidRPr="001B7C50">
        <w:t>-</w:t>
      </w:r>
      <w:r w:rsidRPr="001B7C50">
        <w:tab/>
        <w:t xml:space="preserve">if applicable, </w:t>
      </w:r>
      <w:r w:rsidRPr="001B7C50">
        <w:rPr>
          <w:lang w:eastAsia="zh-CN"/>
        </w:rPr>
        <w:t>Names of supported services.</w:t>
      </w:r>
    </w:p>
    <w:p w14:paraId="4785BED5" w14:textId="77777777" w:rsidR="006E7F19" w:rsidRPr="001B7C50" w:rsidRDefault="006E7F19" w:rsidP="006E7F19">
      <w:pPr>
        <w:pStyle w:val="B10"/>
        <w:rPr>
          <w:lang w:eastAsia="zh-CN"/>
        </w:rPr>
      </w:pPr>
      <w:r w:rsidRPr="001B7C50">
        <w:t>-</w:t>
      </w:r>
      <w:r w:rsidRPr="001B7C50">
        <w:tab/>
      </w:r>
      <w:r w:rsidRPr="001B7C50">
        <w:rPr>
          <w:lang w:eastAsia="zh-CN"/>
        </w:rPr>
        <w:t>Endpoint Address(es) of instance(s) of each supported service.</w:t>
      </w:r>
    </w:p>
    <w:p w14:paraId="70F6C4B2" w14:textId="77777777" w:rsidR="006E7F19" w:rsidRPr="001B7C50" w:rsidRDefault="006E7F19" w:rsidP="006E7F19">
      <w:pPr>
        <w:pStyle w:val="B10"/>
        <w:rPr>
          <w:lang w:eastAsia="zh-CN"/>
        </w:rPr>
      </w:pPr>
      <w:r w:rsidRPr="001B7C50">
        <w:rPr>
          <w:lang w:eastAsia="zh-CN"/>
        </w:rPr>
        <w:t>-</w:t>
      </w:r>
      <w:r w:rsidRPr="001B7C50">
        <w:rPr>
          <w:lang w:eastAsia="zh-CN"/>
        </w:rPr>
        <w:tab/>
        <w:t>Identification of stored data/information.</w:t>
      </w:r>
    </w:p>
    <w:p w14:paraId="45E4E044" w14:textId="77777777" w:rsidR="006E7F19" w:rsidRPr="001B7C50" w:rsidRDefault="006E7F19" w:rsidP="006E7F19">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787C776D" w14:textId="77777777" w:rsidR="006E7F19" w:rsidRPr="001B7C50" w:rsidRDefault="006E7F19" w:rsidP="006E7F19">
      <w:pPr>
        <w:pStyle w:val="B10"/>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59FE91EC" w14:textId="77777777" w:rsidR="006E7F19" w:rsidRPr="001B7C50" w:rsidRDefault="006E7F19" w:rsidP="006E7F19">
      <w:pPr>
        <w:pStyle w:val="B10"/>
      </w:pPr>
      <w:r w:rsidRPr="001B7C50">
        <w:t>-</w:t>
      </w:r>
      <w:r w:rsidRPr="001B7C50">
        <w:tab/>
        <w:t>Location information for the NF instance.</w:t>
      </w:r>
    </w:p>
    <w:p w14:paraId="1630F85B" w14:textId="77777777" w:rsidR="006E7F19" w:rsidRPr="001B7C50" w:rsidRDefault="006E7F19" w:rsidP="006E7F19">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FB48AEE" w14:textId="77777777" w:rsidR="006E7F19" w:rsidRPr="001B7C50" w:rsidRDefault="006E7F19" w:rsidP="006E7F19">
      <w:pPr>
        <w:pStyle w:val="B10"/>
      </w:pPr>
      <w:r w:rsidRPr="001B7C50">
        <w:t>-</w:t>
      </w:r>
      <w:r w:rsidRPr="001B7C50">
        <w:tab/>
        <w:t>TAI(s).</w:t>
      </w:r>
    </w:p>
    <w:p w14:paraId="7C42BE6C" w14:textId="77777777" w:rsidR="006E7F19" w:rsidRPr="001B7C50" w:rsidRDefault="006E7F19" w:rsidP="006E7F19">
      <w:pPr>
        <w:pStyle w:val="B10"/>
      </w:pPr>
      <w:r w:rsidRPr="001B7C50">
        <w:t>-</w:t>
      </w:r>
      <w:r w:rsidRPr="001B7C50">
        <w:tab/>
        <w:t>NF load information.</w:t>
      </w:r>
    </w:p>
    <w:p w14:paraId="27904014" w14:textId="77777777" w:rsidR="006E7F19" w:rsidRPr="001B7C50" w:rsidRDefault="006E7F19" w:rsidP="006E7F19">
      <w:pPr>
        <w:pStyle w:val="B10"/>
      </w:pPr>
      <w:r w:rsidRPr="001B7C50">
        <w:t>-</w:t>
      </w:r>
      <w:r w:rsidRPr="001B7C50">
        <w:tab/>
        <w:t>Routing Indicator, Home Network Public Key identifier, for UDM and AUSF.</w:t>
      </w:r>
    </w:p>
    <w:p w14:paraId="63F70911" w14:textId="77777777" w:rsidR="006E7F19" w:rsidRPr="001B7C50" w:rsidRDefault="006E7F19" w:rsidP="006E7F19">
      <w:pPr>
        <w:pStyle w:val="B10"/>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1723CE29" w14:textId="77777777" w:rsidR="006E7F19" w:rsidRPr="001B7C50" w:rsidRDefault="006E7F19" w:rsidP="006E7F19">
      <w:pPr>
        <w:pStyle w:val="B10"/>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3A8AD78" w14:textId="77777777" w:rsidR="006E7F19" w:rsidRPr="001B7C50" w:rsidRDefault="006E7F19" w:rsidP="006E7F19">
      <w:pPr>
        <w:pStyle w:val="B10"/>
      </w:pPr>
      <w:r w:rsidRPr="001B7C50">
        <w:t>-</w:t>
      </w:r>
      <w:r w:rsidRPr="001B7C50">
        <w:tab/>
        <w:t>For AUSF and NSSAAF in the case of SNPN Onboarding using a DCS with AAA server, identification of DCS (i.e. the realm of the Network Specific Identifier based SUPI).</w:t>
      </w:r>
    </w:p>
    <w:p w14:paraId="0913C5BD" w14:textId="77777777" w:rsidR="006E7F19" w:rsidRPr="001B7C50" w:rsidRDefault="006E7F19" w:rsidP="006E7F19">
      <w:pPr>
        <w:pStyle w:val="B10"/>
      </w:pPr>
      <w:r w:rsidRPr="001B7C50">
        <w:t>-</w:t>
      </w:r>
      <w:r w:rsidRPr="001B7C50">
        <w:tab/>
        <w:t>For UDM and AUSF, and if UDM/AUSF is used as DCS in the case of SNPN Onboarding, identification of DCS (i.e. the realm if Network Specific Identifier based SUPI, or the MCC and MNC if IMSI based SUPI).</w:t>
      </w:r>
    </w:p>
    <w:p w14:paraId="5695A1C6" w14:textId="77777777" w:rsidR="006E7F19" w:rsidRPr="001B7C50" w:rsidRDefault="006E7F19" w:rsidP="006E7F19">
      <w:pPr>
        <w:pStyle w:val="B10"/>
      </w:pPr>
      <w:r w:rsidRPr="001B7C50">
        <w:t>-</w:t>
      </w:r>
      <w:r w:rsidRPr="001B7C50">
        <w:tab/>
        <w:t>One or more GUAMI(s), in the case of AMF.</w:t>
      </w:r>
    </w:p>
    <w:p w14:paraId="456C1906" w14:textId="77777777" w:rsidR="006E7F19" w:rsidRDefault="006E7F19" w:rsidP="006E7F19">
      <w:pPr>
        <w:pStyle w:val="B10"/>
      </w:pPr>
      <w:r>
        <w:t>-</w:t>
      </w:r>
      <w:r>
        <w:tab/>
        <w:t>For the UPF, see</w:t>
      </w:r>
      <w:r w:rsidRPr="002C4A81">
        <w:t xml:space="preserve"> </w:t>
      </w:r>
      <w:r>
        <w:t>clause 5.2.7.2.2 of TS 23.502 [3].</w:t>
      </w:r>
    </w:p>
    <w:p w14:paraId="5F08CAD4" w14:textId="77777777" w:rsidR="006E7F19" w:rsidRPr="001B7C50" w:rsidRDefault="006E7F19" w:rsidP="006E7F19">
      <w:pPr>
        <w:pStyle w:val="B10"/>
      </w:pPr>
      <w:r w:rsidRPr="001B7C50">
        <w:t>-</w:t>
      </w:r>
      <w:r w:rsidRPr="001B7C50">
        <w:tab/>
        <w:t>UDM Group ID, range(s) of SUPIs, range(s) of GPSIs, range(s) of internal group identifiers, range(s) of external group identifiers for UDM.</w:t>
      </w:r>
    </w:p>
    <w:p w14:paraId="6F5A0413" w14:textId="77777777" w:rsidR="006E7F19" w:rsidRPr="001B7C50" w:rsidRDefault="006E7F19" w:rsidP="006E7F19">
      <w:pPr>
        <w:pStyle w:val="B10"/>
      </w:pPr>
      <w:r w:rsidRPr="001B7C50">
        <w:t>-</w:t>
      </w:r>
      <w:r w:rsidRPr="001B7C50">
        <w:tab/>
        <w:t>UDR Group ID, range(s) of SUPIs, range(s) of GPSIs, range(s) of external group identifiers for UDR.</w:t>
      </w:r>
    </w:p>
    <w:p w14:paraId="6B5B3DAB" w14:textId="77777777" w:rsidR="006E7F19" w:rsidRPr="001B7C50" w:rsidRDefault="006E7F19" w:rsidP="006E7F19">
      <w:pPr>
        <w:pStyle w:val="B10"/>
      </w:pPr>
      <w:r w:rsidRPr="001B7C50">
        <w:t>-</w:t>
      </w:r>
      <w:r w:rsidRPr="001B7C50">
        <w:tab/>
        <w:t>AUSF Group ID, range(s) of SUPIs for AUSF.</w:t>
      </w:r>
    </w:p>
    <w:p w14:paraId="2659B133" w14:textId="77777777" w:rsidR="006E7F19" w:rsidRPr="001B7C50" w:rsidRDefault="006E7F19" w:rsidP="006E7F19">
      <w:pPr>
        <w:pStyle w:val="B10"/>
      </w:pPr>
      <w:r w:rsidRPr="001B7C50">
        <w:t>-</w:t>
      </w:r>
      <w:r w:rsidRPr="001B7C50">
        <w:tab/>
        <w:t>PCF Group ID, range(s) of SUPIs for PCF.</w:t>
      </w:r>
    </w:p>
    <w:p w14:paraId="59EFB08A" w14:textId="77777777" w:rsidR="006E7F19" w:rsidRPr="001B7C50" w:rsidRDefault="006E7F19" w:rsidP="006E7F19">
      <w:pPr>
        <w:pStyle w:val="B10"/>
      </w:pPr>
      <w:r w:rsidRPr="001B7C50">
        <w:t>-</w:t>
      </w:r>
      <w:r w:rsidRPr="001B7C50">
        <w:tab/>
        <w:t>HSS Group ID, set(s) of IMPIs, set(s) of IMPU, set(s) of IMSIs, set(s) of PSIs, set(s) of MSISDN for HSS.</w:t>
      </w:r>
    </w:p>
    <w:p w14:paraId="5B54951E" w14:textId="77777777" w:rsidR="006E7F19" w:rsidRDefault="006E7F19" w:rsidP="006E7F19">
      <w:pPr>
        <w:pStyle w:val="B10"/>
      </w:pPr>
      <w:r w:rsidRPr="001B7C50">
        <w:t>-</w:t>
      </w:r>
      <w:r w:rsidRPr="001B7C50">
        <w:tab/>
        <w:t>For NWDAF</w:t>
      </w:r>
      <w:r>
        <w:t>, the following information are supported</w:t>
      </w:r>
      <w:r w:rsidRPr="001B7C50">
        <w:t>:</w:t>
      </w:r>
    </w:p>
    <w:p w14:paraId="56E98AD2" w14:textId="77777777" w:rsidR="006E7F19" w:rsidRDefault="006E7F19" w:rsidP="006E7F19">
      <w:pPr>
        <w:pStyle w:val="B2"/>
      </w:pPr>
      <w:r>
        <w:t>-</w:t>
      </w:r>
      <w:r>
        <w:tab/>
      </w:r>
      <w:r w:rsidRPr="001B7C50">
        <w:t xml:space="preserve">Analytics ID(s) </w:t>
      </w:r>
      <w:r>
        <w:t>(</w:t>
      </w:r>
      <w:r w:rsidRPr="001B7C50">
        <w:t>possibly per service</w:t>
      </w:r>
      <w:r>
        <w:t>).</w:t>
      </w:r>
    </w:p>
    <w:p w14:paraId="587F7BD8" w14:textId="77777777" w:rsidR="006E7F19" w:rsidRDefault="006E7F19" w:rsidP="006E7F19">
      <w:pPr>
        <w:pStyle w:val="B2"/>
      </w:pPr>
      <w:r>
        <w:t>-</w:t>
      </w:r>
      <w:r>
        <w:tab/>
      </w:r>
      <w:r w:rsidRPr="001B7C50">
        <w:t>NWDAF Serving Area information (i.e. list of TAIs for which the NWDAF can provide services and/or data)</w:t>
      </w:r>
      <w:r>
        <w:t>.</w:t>
      </w:r>
    </w:p>
    <w:p w14:paraId="2DBEFA57" w14:textId="77777777" w:rsidR="006E7F19" w:rsidRDefault="006E7F19" w:rsidP="006E7F19">
      <w:pPr>
        <w:pStyle w:val="B2"/>
      </w:pPr>
      <w:r>
        <w:t>-</w:t>
      </w:r>
      <w:r>
        <w:tab/>
      </w:r>
      <w:r w:rsidRPr="001B7C50">
        <w:t>Supported Analytics Delay per Analytics ID (if available)</w:t>
      </w:r>
      <w:r>
        <w:t>.</w:t>
      </w:r>
    </w:p>
    <w:p w14:paraId="1296B286" w14:textId="77777777" w:rsidR="006E7F19" w:rsidRDefault="006E7F19" w:rsidP="006E7F19">
      <w:pPr>
        <w:pStyle w:val="B2"/>
      </w:pPr>
      <w:r>
        <w:t>-</w:t>
      </w:r>
      <w:r>
        <w:tab/>
      </w:r>
      <w:r w:rsidRPr="001B7C50">
        <w:t>NF types of the NF data sources, NF Set IDs of the NF data sources, if available</w:t>
      </w:r>
      <w:r>
        <w:t>.</w:t>
      </w:r>
    </w:p>
    <w:p w14:paraId="3A4B8D21" w14:textId="77777777" w:rsidR="006E7F19" w:rsidRDefault="006E7F19" w:rsidP="006E7F19">
      <w:pPr>
        <w:pStyle w:val="B2"/>
      </w:pPr>
      <w:r>
        <w:t>-</w:t>
      </w:r>
      <w:r>
        <w:tab/>
      </w:r>
      <w:r w:rsidRPr="001B7C50">
        <w:t>Analytics aggregation capability (if available)</w:t>
      </w:r>
      <w:r>
        <w:t>.</w:t>
      </w:r>
    </w:p>
    <w:p w14:paraId="7F720BA4" w14:textId="77777777" w:rsidR="006E7F19" w:rsidRDefault="006E7F19" w:rsidP="006E7F19">
      <w:pPr>
        <w:pStyle w:val="B2"/>
      </w:pPr>
      <w:r>
        <w:lastRenderedPageBreak/>
        <w:t>-</w:t>
      </w:r>
      <w:r>
        <w:tab/>
      </w:r>
      <w:r w:rsidRPr="001B7C50">
        <w:t>Analytics metadata provisioning capability (if available)</w:t>
      </w:r>
      <w:r>
        <w:t>.</w:t>
      </w:r>
    </w:p>
    <w:p w14:paraId="55359EEB" w14:textId="77777777" w:rsidR="006E7F19" w:rsidRDefault="006E7F19" w:rsidP="006E7F19">
      <w:pPr>
        <w:pStyle w:val="B2"/>
      </w:pPr>
      <w:r>
        <w:t>-</w:t>
      </w:r>
      <w:r>
        <w:tab/>
      </w:r>
      <w:r w:rsidRPr="001B7C50">
        <w:t>ML model Filter information parameters S-NSSAI(s) and Area(s) of Interest for the trained ML model(s) per Analytics ID(s)</w:t>
      </w:r>
      <w:r>
        <w:t xml:space="preserve"> and ML Model Interoperability indicator</w:t>
      </w:r>
      <w:r w:rsidRPr="001B7C50">
        <w:t xml:space="preserve"> (if available)</w:t>
      </w:r>
      <w:r>
        <w:t>.</w:t>
      </w:r>
    </w:p>
    <w:p w14:paraId="051E7F75" w14:textId="77777777" w:rsidR="006E7F19" w:rsidRDefault="006E7F19" w:rsidP="006E7F19">
      <w:pPr>
        <w:pStyle w:val="B2"/>
      </w:pPr>
      <w:r>
        <w:t>-</w:t>
      </w:r>
      <w:r>
        <w:tab/>
        <w:t>FL capability information per analytics ID including FL capability type (i.e. FL server or FL client, if available).</w:t>
      </w:r>
    </w:p>
    <w:p w14:paraId="7E0C560F" w14:textId="77777777" w:rsidR="006E7F19" w:rsidRDefault="006E7F19" w:rsidP="006E7F19">
      <w:pPr>
        <w:pStyle w:val="B2"/>
      </w:pPr>
      <w:r>
        <w:t>-</w:t>
      </w:r>
      <w:r>
        <w:tab/>
        <w:t>Time interval supporting FL (if available).</w:t>
      </w:r>
    </w:p>
    <w:p w14:paraId="3A4E843F" w14:textId="77777777" w:rsidR="006E7F19" w:rsidRDefault="006E7F19" w:rsidP="006E7F19">
      <w:pPr>
        <w:pStyle w:val="B2"/>
      </w:pPr>
      <w:r>
        <w:t>-</w:t>
      </w:r>
      <w:r>
        <w:tab/>
        <w:t>Accuracy checking capability for ML model accuracy monitoring or Analytics Accuracy Monitoring (if available).</w:t>
      </w:r>
    </w:p>
    <w:p w14:paraId="71343608" w14:textId="77777777" w:rsidR="006E7F19" w:rsidRPr="001B7C50" w:rsidRDefault="006E7F19" w:rsidP="006E7F19">
      <w:pPr>
        <w:pStyle w:val="B2"/>
      </w:pPr>
      <w:r>
        <w:t>-</w:t>
      </w:r>
      <w:r>
        <w:tab/>
        <w:t>Roaming exchange capability (if available)</w:t>
      </w:r>
      <w:r w:rsidRPr="001B7C50">
        <w:t>.</w:t>
      </w:r>
    </w:p>
    <w:p w14:paraId="7B09C63E" w14:textId="77777777" w:rsidR="006E7F19" w:rsidRPr="001B7C50" w:rsidRDefault="006E7F19" w:rsidP="006E7F19">
      <w:pPr>
        <w:pStyle w:val="NO"/>
      </w:pPr>
      <w:r w:rsidRPr="001B7C50">
        <w:t>NOTE 4:</w:t>
      </w:r>
      <w:r w:rsidRPr="001B7C50">
        <w:tab/>
        <w:t>The NWDAF's Serving Area information is common to all its supported Analytics IDs.</w:t>
      </w:r>
    </w:p>
    <w:p w14:paraId="410723BF" w14:textId="77777777" w:rsidR="006E7F19" w:rsidRPr="001B7C50" w:rsidRDefault="006E7F19" w:rsidP="006E7F19">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9F32D87" w14:textId="77777777" w:rsidR="006E7F19" w:rsidRPr="001B7C50" w:rsidRDefault="006E7F19" w:rsidP="006E7F19">
      <w:pPr>
        <w:pStyle w:val="NO"/>
      </w:pPr>
      <w:r w:rsidRPr="001B7C50">
        <w:t>NOTE 6:</w:t>
      </w:r>
      <w:r w:rsidRPr="001B7C50">
        <w:tab/>
        <w:t>The determination of Supported Analytics Delay, and how the NWDAF avoid updating its Supported Analytics Delay in NRF frequently is NWDAF implementation specific.</w:t>
      </w:r>
    </w:p>
    <w:p w14:paraId="11267767" w14:textId="77777777" w:rsidR="006E7F19" w:rsidRPr="001B7C50" w:rsidRDefault="006E7F19" w:rsidP="006E7F19">
      <w:pPr>
        <w:pStyle w:val="B10"/>
      </w:pPr>
      <w:r w:rsidRPr="001B7C50">
        <w:t>-</w:t>
      </w:r>
      <w:r w:rsidRPr="001B7C50">
        <w:tab/>
        <w:t>Event ID(s) supported by AFs, in the case of NEF.</w:t>
      </w:r>
    </w:p>
    <w:p w14:paraId="0BBF585A" w14:textId="77777777" w:rsidR="006E7F19" w:rsidRDefault="006E7F19" w:rsidP="006E7F19">
      <w:pPr>
        <w:pStyle w:val="B10"/>
      </w:pPr>
      <w:r>
        <w:t>-</w:t>
      </w:r>
      <w:r>
        <w:tab/>
        <w:t>Event Exposure service supported event ID(s) by UPF.</w:t>
      </w:r>
    </w:p>
    <w:p w14:paraId="46AD356F" w14:textId="77777777" w:rsidR="006E7F19" w:rsidRPr="001B7C50" w:rsidRDefault="006E7F19" w:rsidP="006E7F19">
      <w:pPr>
        <w:pStyle w:val="B10"/>
      </w:pPr>
      <w:r w:rsidRPr="001B7C50">
        <w:t>-</w:t>
      </w:r>
      <w:r w:rsidRPr="001B7C50">
        <w:tab/>
        <w:t>Application Identifier(s) supported by AFs, in the case of NEF.</w:t>
      </w:r>
    </w:p>
    <w:p w14:paraId="7DE7BAC3" w14:textId="77777777" w:rsidR="006E7F19" w:rsidRPr="001B7C50" w:rsidRDefault="006E7F19" w:rsidP="006E7F19">
      <w:pPr>
        <w:pStyle w:val="B10"/>
      </w:pPr>
      <w:r w:rsidRPr="001B7C50">
        <w:t>-</w:t>
      </w:r>
      <w:r w:rsidRPr="001B7C50">
        <w:tab/>
        <w:t>Range(s) of External Identifiers, or range(s) of External Group Identifiers, or the domain names served by the NEF, in the case of NEF.</w:t>
      </w:r>
    </w:p>
    <w:p w14:paraId="3DF4CA12" w14:textId="77777777" w:rsidR="006E7F19" w:rsidRPr="001B7C50" w:rsidRDefault="006E7F19" w:rsidP="006E7F19">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72F8D87F" w14:textId="77777777" w:rsidR="006E7F19" w:rsidRPr="001B7C50" w:rsidRDefault="006E7F19" w:rsidP="006E7F19">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F9676AC" w14:textId="77777777" w:rsidR="006E7F19" w:rsidRPr="001B7C50" w:rsidRDefault="006E7F19" w:rsidP="006E7F19">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A538C1C" w14:textId="77777777" w:rsidR="006E7F19" w:rsidRPr="001B7C50" w:rsidRDefault="006E7F19" w:rsidP="006E7F19">
      <w:pPr>
        <w:pStyle w:val="B10"/>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5232F007" w14:textId="77777777" w:rsidR="006E7F19" w:rsidRPr="001B7C50" w:rsidRDefault="006E7F19" w:rsidP="006E7F19">
      <w:pPr>
        <w:pStyle w:val="B10"/>
      </w:pPr>
      <w:r w:rsidRPr="001B7C50">
        <w:t>-</w:t>
      </w:r>
      <w:r w:rsidRPr="001B7C50">
        <w:tab/>
        <w:t>SCP Domain the NF belongs to.</w:t>
      </w:r>
    </w:p>
    <w:p w14:paraId="072F1EED" w14:textId="77777777" w:rsidR="006E7F19" w:rsidRPr="001B7C50" w:rsidRDefault="006E7F19" w:rsidP="006E7F19">
      <w:pPr>
        <w:pStyle w:val="B10"/>
      </w:pPr>
      <w:r w:rsidRPr="001B7C50">
        <w:t>-</w:t>
      </w:r>
      <w:r w:rsidRPr="001B7C50">
        <w:tab/>
        <w:t>DCCF Serving Area information, NF types of the data sources, NF Set IDs of the data sources, if available, in the case of DCCF.</w:t>
      </w:r>
    </w:p>
    <w:p w14:paraId="35C23088" w14:textId="77777777" w:rsidR="006E7F19" w:rsidRPr="001B7C50" w:rsidRDefault="006E7F19" w:rsidP="006E7F19">
      <w:pPr>
        <w:pStyle w:val="B10"/>
      </w:pPr>
      <w:r w:rsidRPr="001B7C50">
        <w:t>-</w:t>
      </w:r>
      <w:r w:rsidRPr="001B7C50">
        <w:tab/>
        <w:t>Supported DNAI list, in the case of SMF.</w:t>
      </w:r>
    </w:p>
    <w:p w14:paraId="75CCA15A" w14:textId="77777777" w:rsidR="006E7F19" w:rsidRPr="001B7C50" w:rsidRDefault="006E7F19" w:rsidP="006E7F19">
      <w:pPr>
        <w:pStyle w:val="B10"/>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656F2A1" w14:textId="77777777" w:rsidR="006E7F19" w:rsidRDefault="006E7F19" w:rsidP="006E7F19">
      <w:pPr>
        <w:pStyle w:val="B10"/>
      </w:pPr>
      <w:r>
        <w:t>-</w:t>
      </w:r>
      <w:r>
        <w:tab/>
        <w:t>IP address range, DNAI for UPF.</w:t>
      </w:r>
    </w:p>
    <w:p w14:paraId="10A6EAED" w14:textId="77777777" w:rsidR="006E7F19" w:rsidRPr="001B7C50" w:rsidRDefault="006E7F19" w:rsidP="006E7F19">
      <w:pPr>
        <w:pStyle w:val="B10"/>
      </w:pPr>
      <w:r w:rsidRPr="001B7C50">
        <w:t>-</w:t>
      </w:r>
      <w:r w:rsidRPr="001B7C50">
        <w:tab/>
        <w:t>Additional V2X related NF profile parameters are defined in TS</w:t>
      </w:r>
      <w:r>
        <w:t> </w:t>
      </w:r>
      <w:r w:rsidRPr="001B7C50">
        <w:t>23.287</w:t>
      </w:r>
      <w:r>
        <w:t> </w:t>
      </w:r>
      <w:r w:rsidRPr="001B7C50">
        <w:t>[121].</w:t>
      </w:r>
    </w:p>
    <w:p w14:paraId="6E8F30CE" w14:textId="77777777" w:rsidR="006E7F19" w:rsidRPr="001B7C50" w:rsidRDefault="006E7F19" w:rsidP="006E7F19">
      <w:pPr>
        <w:pStyle w:val="B10"/>
      </w:pPr>
      <w:r w:rsidRPr="001B7C50">
        <w:t>-</w:t>
      </w:r>
      <w:r w:rsidRPr="001B7C50">
        <w:tab/>
        <w:t>Additional ProSe related NF profile parameters are defined in TS</w:t>
      </w:r>
      <w:r>
        <w:t> </w:t>
      </w:r>
      <w:r w:rsidRPr="001B7C50">
        <w:t>23.304</w:t>
      </w:r>
      <w:r>
        <w:t> </w:t>
      </w:r>
      <w:r w:rsidRPr="001B7C50">
        <w:t>[128].</w:t>
      </w:r>
    </w:p>
    <w:p w14:paraId="06503D36" w14:textId="77777777" w:rsidR="006E7F19" w:rsidRPr="001B7C50" w:rsidRDefault="006E7F19" w:rsidP="006E7F19">
      <w:pPr>
        <w:pStyle w:val="B10"/>
      </w:pPr>
      <w:r w:rsidRPr="001B7C50">
        <w:t>-</w:t>
      </w:r>
      <w:r w:rsidRPr="001B7C50">
        <w:tab/>
        <w:t>Additional MBS related NF profile parameters are defined in TS</w:t>
      </w:r>
      <w:r>
        <w:t> </w:t>
      </w:r>
      <w:r w:rsidRPr="001B7C50">
        <w:t>23.247</w:t>
      </w:r>
      <w:r>
        <w:t> </w:t>
      </w:r>
      <w:r w:rsidRPr="001B7C50">
        <w:t>[129].</w:t>
      </w:r>
    </w:p>
    <w:p w14:paraId="4F48E329" w14:textId="77777777" w:rsidR="006E7F19" w:rsidRPr="001B7C50" w:rsidRDefault="006E7F19" w:rsidP="006E7F19">
      <w:pPr>
        <w:pStyle w:val="B10"/>
      </w:pPr>
      <w:r w:rsidRPr="001B7C50">
        <w:t>-</w:t>
      </w:r>
      <w:r w:rsidRPr="001B7C50">
        <w:tab/>
        <w:t>Additional UAS related NF profile parameters are defined in TS</w:t>
      </w:r>
      <w:r>
        <w:t> </w:t>
      </w:r>
      <w:r w:rsidRPr="001B7C50">
        <w:t>23.256</w:t>
      </w:r>
      <w:r>
        <w:t> </w:t>
      </w:r>
      <w:r w:rsidRPr="001B7C50">
        <w:t>[136].</w:t>
      </w:r>
    </w:p>
    <w:p w14:paraId="6F2DD55E" w14:textId="3A3F6B9E" w:rsidR="003B2B1E" w:rsidRDefault="006E7F19" w:rsidP="006E7F19">
      <w:pPr>
        <w:pStyle w:val="B10"/>
      </w:pPr>
      <w:r>
        <w:lastRenderedPageBreak/>
        <w:t>-</w:t>
      </w:r>
      <w:r>
        <w:tab/>
        <w:t>Additional Ranging based services and Sidelink Positioning related NF profile parameters are defined in TS 23.586 [180].</w:t>
      </w:r>
    </w:p>
    <w:p w14:paraId="432C5D14" w14:textId="1BC4EE34" w:rsidR="009A1027" w:rsidRPr="001B7C50" w:rsidDel="00F11AC2" w:rsidRDefault="009A1027" w:rsidP="006E7F19">
      <w:pPr>
        <w:pStyle w:val="B10"/>
        <w:rPr>
          <w:del w:id="48" w:author="Ericsson" w:date="2023-08-17T15:35:00Z"/>
        </w:rPr>
      </w:pPr>
      <w:ins w:id="49" w:author="Oracle84" w:date="2023-08-06T15:44:00Z">
        <w:r w:rsidRPr="006E7F19">
          <w:t>-</w:t>
        </w:r>
        <w:r w:rsidRPr="006E7F19">
          <w:tab/>
        </w:r>
      </w:ins>
      <w:ins w:id="50" w:author="Ericsson" w:date="2023-08-17T15:35:00Z">
        <w:r w:rsidR="00F11AC2" w:rsidRPr="006E7F19">
          <w:t>For additional information in PCF profile, see clause 5.2.7.2.2 of TS 23.502 [3].</w:t>
        </w:r>
      </w:ins>
    </w:p>
    <w:p w14:paraId="4C5F7C72" w14:textId="77777777" w:rsidR="003B2B1E" w:rsidRPr="001B7C50" w:rsidRDefault="003B2B1E" w:rsidP="003B2B1E">
      <w:pPr>
        <w:pStyle w:val="Heading4"/>
      </w:pPr>
      <w:bookmarkStart w:id="51" w:name="_Toc138309757"/>
      <w:r w:rsidRPr="001B7C50">
        <w:t>6.2.6.3</w:t>
      </w:r>
      <w:r w:rsidRPr="001B7C50">
        <w:tab/>
        <w:t>SCP profile</w:t>
      </w:r>
      <w:bookmarkEnd w:id="45"/>
      <w:bookmarkEnd w:id="46"/>
      <w:bookmarkEnd w:id="47"/>
      <w:bookmarkEnd w:id="51"/>
    </w:p>
    <w:p w14:paraId="5982CA7F" w14:textId="77777777" w:rsidR="006E7F19" w:rsidRPr="001B7C50" w:rsidRDefault="006E7F19" w:rsidP="006E7F19">
      <w:pPr>
        <w:rPr>
          <w:lang w:eastAsia="x-none"/>
        </w:rPr>
      </w:pPr>
      <w:r w:rsidRPr="001B7C50">
        <w:rPr>
          <w:lang w:eastAsia="x-none"/>
        </w:rPr>
        <w:t>SCP profile maintained in an NRF includes the following information:</w:t>
      </w:r>
    </w:p>
    <w:p w14:paraId="099F615A" w14:textId="77777777" w:rsidR="006E7F19" w:rsidRPr="001B7C50" w:rsidRDefault="006E7F19" w:rsidP="006E7F19">
      <w:pPr>
        <w:pStyle w:val="B10"/>
      </w:pPr>
      <w:r w:rsidRPr="001B7C50">
        <w:t>-</w:t>
      </w:r>
      <w:r w:rsidRPr="001B7C50">
        <w:tab/>
        <w:t>SCP ID.</w:t>
      </w:r>
    </w:p>
    <w:p w14:paraId="42666CCC" w14:textId="77777777" w:rsidR="006E7F19" w:rsidRPr="001B7C50" w:rsidRDefault="006E7F19" w:rsidP="006E7F19">
      <w:pPr>
        <w:pStyle w:val="B10"/>
      </w:pPr>
      <w:r w:rsidRPr="001B7C50">
        <w:t>-</w:t>
      </w:r>
      <w:r w:rsidRPr="001B7C50">
        <w:tab/>
        <w:t>FQDN or IP address of SCP.</w:t>
      </w:r>
    </w:p>
    <w:p w14:paraId="6E68A34D" w14:textId="77777777" w:rsidR="006E7F19" w:rsidRPr="001B7C50" w:rsidRDefault="006E7F19" w:rsidP="006E7F19">
      <w:pPr>
        <w:pStyle w:val="B10"/>
      </w:pPr>
      <w:r w:rsidRPr="001B7C50">
        <w:t>-</w:t>
      </w:r>
      <w:r w:rsidRPr="001B7C50">
        <w:tab/>
        <w:t>Indication that the profile is of an SCP (e.g. NF type parameter set to type SCP).</w:t>
      </w:r>
    </w:p>
    <w:p w14:paraId="3F4DAEF8" w14:textId="77777777" w:rsidR="006E7F19" w:rsidRPr="001B7C50" w:rsidRDefault="006E7F19" w:rsidP="006E7F19">
      <w:pPr>
        <w:pStyle w:val="B10"/>
      </w:pPr>
      <w:r w:rsidRPr="001B7C50">
        <w:t>-</w:t>
      </w:r>
      <w:r w:rsidRPr="001B7C50">
        <w:tab/>
        <w:t>SCP capacity information.</w:t>
      </w:r>
    </w:p>
    <w:p w14:paraId="223E2C73" w14:textId="77777777" w:rsidR="006E7F19" w:rsidRPr="001B7C50" w:rsidRDefault="006E7F19" w:rsidP="006E7F19">
      <w:pPr>
        <w:pStyle w:val="B10"/>
      </w:pPr>
      <w:r w:rsidRPr="001B7C50">
        <w:t>-</w:t>
      </w:r>
      <w:r w:rsidRPr="001B7C50">
        <w:tab/>
        <w:t>SCP load information.</w:t>
      </w:r>
    </w:p>
    <w:p w14:paraId="463BEEC6" w14:textId="77777777" w:rsidR="006E7F19" w:rsidRPr="001B7C50" w:rsidRDefault="006E7F19" w:rsidP="006E7F19">
      <w:pPr>
        <w:pStyle w:val="B10"/>
      </w:pPr>
      <w:r w:rsidRPr="001B7C50">
        <w:t>-</w:t>
      </w:r>
      <w:r w:rsidRPr="001B7C50">
        <w:tab/>
        <w:t>SCP priority.</w:t>
      </w:r>
    </w:p>
    <w:p w14:paraId="04440836" w14:textId="77777777" w:rsidR="006E7F19" w:rsidRPr="001B7C50" w:rsidRDefault="006E7F19" w:rsidP="006E7F19">
      <w:pPr>
        <w:pStyle w:val="B10"/>
      </w:pPr>
      <w:r w:rsidRPr="001B7C50">
        <w:t>-</w:t>
      </w:r>
      <w:r w:rsidRPr="001B7C50">
        <w:tab/>
        <w:t>Location information for the SCP (see locality in clause 6.1.6.2.2 of TS</w:t>
      </w:r>
      <w:r>
        <w:t> </w:t>
      </w:r>
      <w:r w:rsidRPr="001B7C50">
        <w:t>29.510</w:t>
      </w:r>
      <w:r>
        <w:t> </w:t>
      </w:r>
      <w:r w:rsidRPr="001B7C50">
        <w:t>[58]).</w:t>
      </w:r>
    </w:p>
    <w:p w14:paraId="40FBB0C5" w14:textId="77777777" w:rsidR="006E7F19" w:rsidRPr="001B7C50" w:rsidRDefault="006E7F19" w:rsidP="006E7F19">
      <w:pPr>
        <w:pStyle w:val="B10"/>
      </w:pPr>
      <w:r w:rsidRPr="001B7C50">
        <w:t>-</w:t>
      </w:r>
      <w:r w:rsidRPr="001B7C50">
        <w:tab/>
        <w:t>Served Location(s) (see servingScope in clause 6.1.6.2.2 of TS</w:t>
      </w:r>
      <w:r>
        <w:t> </w:t>
      </w:r>
      <w:r w:rsidRPr="001B7C50">
        <w:t>29.510</w:t>
      </w:r>
      <w:r>
        <w:t> </w:t>
      </w:r>
      <w:r w:rsidRPr="001B7C50">
        <w:t>[58]).</w:t>
      </w:r>
    </w:p>
    <w:p w14:paraId="12B95567" w14:textId="77777777" w:rsidR="006E7F19" w:rsidRPr="001B7C50" w:rsidRDefault="006E7F19" w:rsidP="006E7F19">
      <w:pPr>
        <w:pStyle w:val="B10"/>
      </w:pPr>
      <w:r w:rsidRPr="001B7C50">
        <w:t>-</w:t>
      </w:r>
      <w:r w:rsidRPr="001B7C50">
        <w:tab/>
        <w:t>Network Slice related Identifier(s) e.g. S-NSSAI, NSI ID.</w:t>
      </w:r>
    </w:p>
    <w:p w14:paraId="6B0E101B" w14:textId="77777777" w:rsidR="006E7F19" w:rsidRPr="001B7C50" w:rsidRDefault="006E7F19" w:rsidP="006E7F19">
      <w:pPr>
        <w:pStyle w:val="B10"/>
      </w:pPr>
      <w:r w:rsidRPr="001B7C50">
        <w:t>-</w:t>
      </w:r>
      <w:r w:rsidRPr="001B7C50">
        <w:tab/>
        <w:t>Remote PLMNs reachable through SCP.</w:t>
      </w:r>
    </w:p>
    <w:p w14:paraId="158CC4C9" w14:textId="77777777" w:rsidR="006E7F19" w:rsidRPr="001B7C50" w:rsidRDefault="006E7F19" w:rsidP="006E7F19">
      <w:pPr>
        <w:pStyle w:val="B10"/>
      </w:pPr>
      <w:r w:rsidRPr="001B7C50">
        <w:t>-</w:t>
      </w:r>
      <w:r w:rsidRPr="001B7C50">
        <w:tab/>
        <w:t>Endpoint addresses accessible via the SCP.</w:t>
      </w:r>
    </w:p>
    <w:p w14:paraId="546618ED" w14:textId="77777777" w:rsidR="006E7F19" w:rsidRPr="001B7C50" w:rsidRDefault="006E7F19" w:rsidP="006E7F19">
      <w:pPr>
        <w:pStyle w:val="B10"/>
      </w:pPr>
      <w:r w:rsidRPr="001B7C50">
        <w:t>-</w:t>
      </w:r>
      <w:r w:rsidRPr="001B7C50">
        <w:tab/>
        <w:t>NF sets of NFs served by the SCP.</w:t>
      </w:r>
    </w:p>
    <w:p w14:paraId="6BD727FE" w14:textId="77777777" w:rsidR="006E7F19" w:rsidRPr="001B7C50" w:rsidRDefault="006E7F19" w:rsidP="006E7F19">
      <w:pPr>
        <w:pStyle w:val="B10"/>
      </w:pPr>
      <w:r w:rsidRPr="001B7C50">
        <w:t>-</w:t>
      </w:r>
      <w:r w:rsidRPr="001B7C50">
        <w:tab/>
        <w:t>SCP Domain the SCP belongs to. If an SCP belongs to more than one SCP Domain, the SCP will be able bridge these domains, i.e. sending messages between these domains.</w:t>
      </w:r>
    </w:p>
    <w:p w14:paraId="0851E41E" w14:textId="56AF7549" w:rsidR="003B2B1E" w:rsidRDefault="006E7F19" w:rsidP="006E7F19">
      <w:pPr>
        <w:pStyle w:val="NO"/>
      </w:pPr>
      <w:r w:rsidRPr="001B7C50">
        <w:t>NOTE:</w:t>
      </w:r>
      <w:r w:rsidRPr="001B7C50">
        <w:tab/>
        <w:t>Service definition defines optional and mandatory parameters, see TS</w:t>
      </w:r>
      <w:r>
        <w:t> </w:t>
      </w:r>
      <w:r w:rsidRPr="001B7C50">
        <w:t>23.502</w:t>
      </w:r>
      <w:r>
        <w:t> </w:t>
      </w:r>
      <w:r w:rsidRPr="001B7C50">
        <w:t>[3].</w:t>
      </w:r>
    </w:p>
    <w:p w14:paraId="7872D052" w14:textId="61BF4FC5" w:rsidR="003B2B1E" w:rsidRDefault="003B2B1E" w:rsidP="003B2B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22EC3C08" w14:textId="1BE3AC33" w:rsidR="003B2B1E" w:rsidRPr="001B7C50" w:rsidRDefault="003B2B1E" w:rsidP="003B2B1E">
      <w:pPr>
        <w:pStyle w:val="Heading3"/>
        <w:rPr>
          <w:rFonts w:eastAsia="Malgun Gothic"/>
          <w:lang w:eastAsia="ko-KR"/>
        </w:rPr>
      </w:pPr>
      <w:r w:rsidRPr="001B7C50">
        <w:rPr>
          <w:lang w:eastAsia="zh-CN"/>
        </w:rPr>
        <w:t>6.3.</w:t>
      </w:r>
      <w:r w:rsidRPr="001B7C50">
        <w:rPr>
          <w:rFonts w:eastAsia="Malgun Gothic"/>
          <w:lang w:eastAsia="ko-KR"/>
        </w:rPr>
        <w:t>7</w:t>
      </w:r>
      <w:r w:rsidRPr="001B7C50">
        <w:rPr>
          <w:lang w:eastAsia="zh-CN"/>
        </w:rPr>
        <w:tab/>
      </w:r>
      <w:r w:rsidRPr="001B7C50">
        <w:rPr>
          <w:rFonts w:eastAsia="Malgun Gothic"/>
          <w:lang w:eastAsia="ko-KR"/>
        </w:rPr>
        <w:t>PCF discovery and selection</w:t>
      </w:r>
      <w:bookmarkEnd w:id="30"/>
      <w:bookmarkEnd w:id="31"/>
      <w:bookmarkEnd w:id="32"/>
      <w:bookmarkEnd w:id="33"/>
      <w:bookmarkEnd w:id="34"/>
      <w:bookmarkEnd w:id="35"/>
      <w:bookmarkEnd w:id="36"/>
    </w:p>
    <w:p w14:paraId="5BC7BDEB" w14:textId="77777777" w:rsidR="003B2B1E" w:rsidRPr="001B7C50" w:rsidRDefault="003B2B1E" w:rsidP="003B2B1E">
      <w:pPr>
        <w:pStyle w:val="Heading4"/>
      </w:pPr>
      <w:bookmarkStart w:id="52" w:name="_Toc20150227"/>
      <w:bookmarkStart w:id="53" w:name="_Toc27847035"/>
      <w:bookmarkStart w:id="54" w:name="_Toc36188167"/>
      <w:bookmarkStart w:id="55" w:name="_Toc45184078"/>
      <w:bookmarkStart w:id="56" w:name="_Toc47342920"/>
      <w:bookmarkStart w:id="57" w:name="_Toc51769622"/>
      <w:bookmarkStart w:id="58" w:name="_Toc138309812"/>
      <w:r w:rsidRPr="001B7C50">
        <w:t>6.3.7.0</w:t>
      </w:r>
      <w:r w:rsidRPr="001B7C50">
        <w:tab/>
        <w:t>General principles</w:t>
      </w:r>
      <w:bookmarkEnd w:id="52"/>
      <w:bookmarkEnd w:id="53"/>
      <w:bookmarkEnd w:id="54"/>
      <w:bookmarkEnd w:id="55"/>
      <w:bookmarkEnd w:id="56"/>
      <w:bookmarkEnd w:id="57"/>
      <w:bookmarkEnd w:id="58"/>
    </w:p>
    <w:p w14:paraId="18CDD75C" w14:textId="77777777" w:rsidR="003B2B1E" w:rsidRPr="001B7C50" w:rsidRDefault="003B2B1E" w:rsidP="003B2B1E">
      <w:r w:rsidRPr="001B7C50">
        <w:t>Clause 6.3.7.0 describes the underlying principles for PCF selection and discovery:</w:t>
      </w:r>
    </w:p>
    <w:p w14:paraId="2BCBA8FC" w14:textId="77777777" w:rsidR="003B2B1E" w:rsidRPr="001B7C50" w:rsidRDefault="003B2B1E" w:rsidP="003B2B1E">
      <w:pPr>
        <w:pStyle w:val="B10"/>
      </w:pPr>
      <w:r w:rsidRPr="001B7C50">
        <w:t>-</w:t>
      </w:r>
      <w:r w:rsidRPr="001B7C50">
        <w:tab/>
        <w:t>There may be multiple and separately addressable PCFs in a PLMN.</w:t>
      </w:r>
    </w:p>
    <w:p w14:paraId="3F1E86BE" w14:textId="77777777" w:rsidR="003B2B1E" w:rsidRPr="001B7C50" w:rsidRDefault="003B2B1E" w:rsidP="003B2B1E">
      <w:pPr>
        <w:pStyle w:val="B10"/>
      </w:pPr>
      <w:r w:rsidRPr="001B7C50">
        <w:t>-</w:t>
      </w:r>
      <w:r w:rsidRPr="001B7C50">
        <w:tab/>
        <w:t>The PCF must be able to correlate the AF service session established over N5 or Rx with the associated PDU Session (Session binding) handled over N7.</w:t>
      </w:r>
    </w:p>
    <w:p w14:paraId="1123ED89" w14:textId="77777777" w:rsidR="003B2B1E" w:rsidRPr="001B7C50" w:rsidRDefault="003B2B1E" w:rsidP="003B2B1E">
      <w:pPr>
        <w:pStyle w:val="B10"/>
      </w:pPr>
      <w:r w:rsidRPr="001B7C50">
        <w:t>-</w:t>
      </w:r>
      <w:r w:rsidRPr="001B7C50">
        <w:tab/>
        <w:t>It shall be possible to deploy a network so that the PCF may serve only specific DN(s). For example, Policy Control may be enabled on a per DNN basis.</w:t>
      </w:r>
    </w:p>
    <w:p w14:paraId="2A5C5153" w14:textId="77777777" w:rsidR="003B2B1E" w:rsidRPr="001B7C50" w:rsidRDefault="003B2B1E" w:rsidP="003B2B1E">
      <w:pPr>
        <w:pStyle w:val="B10"/>
      </w:pPr>
      <w:r w:rsidRPr="001B7C50">
        <w:t>-</w:t>
      </w:r>
      <w:r w:rsidRPr="001B7C50">
        <w:tab/>
        <w:t>Unique identification of a PDU Session in the PCF shall be possible based on the (UE ID, DNN)-tuple, the (UE (IP or MAC) Address(es), DNN)-tuple and the (UE ID, UE (IP or MAC) Address(es), DNN).</w:t>
      </w:r>
    </w:p>
    <w:p w14:paraId="32A8AB9A" w14:textId="77777777" w:rsidR="003B2B1E" w:rsidRPr="001B7C50" w:rsidRDefault="003B2B1E" w:rsidP="003B2B1E">
      <w:pPr>
        <w:pStyle w:val="Heading4"/>
        <w:rPr>
          <w:rFonts w:eastAsia="Malgun Gothic"/>
          <w:lang w:eastAsia="ko-KR"/>
        </w:rPr>
      </w:pPr>
      <w:bookmarkStart w:id="59" w:name="_Toc20150228"/>
      <w:bookmarkStart w:id="60" w:name="_Toc27847036"/>
      <w:bookmarkStart w:id="61" w:name="_Toc36188168"/>
      <w:bookmarkStart w:id="62" w:name="_Toc45184079"/>
      <w:bookmarkStart w:id="63" w:name="_Toc47342921"/>
      <w:bookmarkStart w:id="64" w:name="_Toc51769623"/>
      <w:bookmarkStart w:id="65" w:name="_Toc138309813"/>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59"/>
      <w:bookmarkEnd w:id="60"/>
      <w:bookmarkEnd w:id="61"/>
      <w:bookmarkEnd w:id="62"/>
      <w:bookmarkEnd w:id="63"/>
      <w:bookmarkEnd w:id="64"/>
      <w:bookmarkEnd w:id="65"/>
    </w:p>
    <w:p w14:paraId="0BCC139B" w14:textId="33CDF99E" w:rsidR="003B2B1E" w:rsidRPr="001B7C50" w:rsidRDefault="003B2B1E" w:rsidP="003B2B1E">
      <w:r w:rsidRPr="001B7C50">
        <w:t>PCF discovery and selection functionality is implemented in AMF, SMF</w:t>
      </w:r>
      <w:del w:id="66" w:author="Oracle84" w:date="2023-08-06T16:00:00Z">
        <w:r w:rsidRPr="001B7C50" w:rsidDel="00617D25">
          <w:delText xml:space="preserve"> and</w:delText>
        </w:r>
      </w:del>
      <w:ins w:id="67" w:author="Oracle84" w:date="2023-08-06T16:00:00Z">
        <w:r w:rsidR="00617D25">
          <w:t>,</w:t>
        </w:r>
      </w:ins>
      <w:r w:rsidRPr="001B7C50">
        <w:t xml:space="preserve"> SCP</w:t>
      </w:r>
      <w:ins w:id="68" w:author="Oracle84" w:date="2023-08-06T16:00:00Z">
        <w:r w:rsidR="00617D25">
          <w:t xml:space="preserve"> and PCF</w:t>
        </w:r>
      </w:ins>
      <w:r w:rsidRPr="001B7C50">
        <w:t>, and follows the principles in clause 6.3.1. The AMF uses the PCF services for a UE and the SMF uses the PCF services for a PDU Session.</w:t>
      </w:r>
      <w:ins w:id="69" w:author="Oracle84" w:date="2023-08-06T16:01:00Z">
        <w:r w:rsidR="00617D25">
          <w:t xml:space="preserve"> PCF for a PDU Session uses </w:t>
        </w:r>
        <w:r w:rsidR="00617D25" w:rsidRPr="001B7C50">
          <w:t>the PCF services for a UE</w:t>
        </w:r>
        <w:r w:rsidR="00617D25">
          <w:t>.</w:t>
        </w:r>
      </w:ins>
    </w:p>
    <w:p w14:paraId="2F18E0ED" w14:textId="77777777" w:rsidR="003B2B1E" w:rsidRPr="001B7C50" w:rsidRDefault="003B2B1E" w:rsidP="003B2B1E">
      <w:r w:rsidRPr="001B7C50">
        <w:t>When the NF service consumer performs discovery and selection for a UE, the following applies:</w:t>
      </w:r>
    </w:p>
    <w:p w14:paraId="68799FBD" w14:textId="77777777" w:rsidR="003B2B1E" w:rsidRPr="001B7C50" w:rsidRDefault="003B2B1E" w:rsidP="003B2B1E">
      <w:pPr>
        <w:pStyle w:val="B10"/>
      </w:pPr>
      <w:r w:rsidRPr="001B7C50">
        <w:lastRenderedPageBreak/>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029EDE97" w14:textId="77777777" w:rsidR="00BD7A57" w:rsidRDefault="003B2B1E" w:rsidP="003B2B1E">
      <w:pPr>
        <w:rPr>
          <w:ins w:id="70" w:author="Oracle84" w:date="2023-08-07T19:13:00Z"/>
        </w:rPr>
      </w:pPr>
      <w:r w:rsidRPr="001B7C50">
        <w:t xml:space="preserve">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w:t>
      </w:r>
    </w:p>
    <w:p w14:paraId="12337328" w14:textId="0B5D8E79" w:rsidR="00BD7A57" w:rsidRDefault="007A012A" w:rsidP="003B2B1E">
      <w:pPr>
        <w:rPr>
          <w:ins w:id="71" w:author="Oracle84" w:date="2023-08-07T19:13:00Z"/>
        </w:rPr>
      </w:pPr>
      <w:ins w:id="72" w:author="Oracle84" w:date="2023-08-07T19:30:00Z">
        <w:r>
          <w:t>The</w:t>
        </w:r>
      </w:ins>
      <w:ins w:id="73" w:author="Oracle84" w:date="2023-08-07T19:14:00Z">
        <w:r w:rsidR="00BD7A57" w:rsidRPr="001B7C50">
          <w:t xml:space="preserve"> </w:t>
        </w:r>
      </w:ins>
      <w:ins w:id="74" w:author="Oracle84" w:date="2023-08-07T19:13:00Z">
        <w:r w:rsidR="00BD7A57">
          <w:t>PCF for a PDU Session</w:t>
        </w:r>
      </w:ins>
      <w:ins w:id="75" w:author="Oracle84" w:date="2023-08-07T19:14:00Z">
        <w:r w:rsidR="00BD7A57">
          <w:t xml:space="preserve"> </w:t>
        </w:r>
        <w:r w:rsidR="00BD7A57" w:rsidRPr="001B7C50">
          <w:t xml:space="preserve">selects a </w:t>
        </w:r>
      </w:ins>
      <w:ins w:id="76" w:author="Oracle84" w:date="2023-08-07T19:30:00Z">
        <w:r>
          <w:t>(</w:t>
        </w:r>
      </w:ins>
      <w:ins w:id="77" w:author="Oracle84" w:date="2023-08-07T19:31:00Z">
        <w:r>
          <w:t>V</w:t>
        </w:r>
      </w:ins>
      <w:ins w:id="78" w:author="Oracle84" w:date="2023-08-07T19:32:00Z">
        <w:r>
          <w:t>-</w:t>
        </w:r>
      </w:ins>
      <w:ins w:id="79" w:author="Oracle84" w:date="2023-08-07T19:30:00Z">
        <w:r>
          <w:t>)</w:t>
        </w:r>
      </w:ins>
      <w:ins w:id="80" w:author="Oracle84" w:date="2023-08-07T19:14:00Z">
        <w:r w:rsidR="00BD7A57" w:rsidRPr="001B7C50">
          <w:t xml:space="preserve">PCF instance for </w:t>
        </w:r>
        <w:r w:rsidR="00BD7A57">
          <w:t>UE</w:t>
        </w:r>
        <w:r w:rsidR="00BD7A57" w:rsidRPr="001B7C50">
          <w:t xml:space="preserve"> policy association</w:t>
        </w:r>
        <w:r w:rsidR="00BD7A57">
          <w:t>.</w:t>
        </w:r>
      </w:ins>
    </w:p>
    <w:p w14:paraId="1CF205FB" w14:textId="71A641B3" w:rsidR="003B2B1E" w:rsidRPr="001B7C50" w:rsidRDefault="003B2B1E" w:rsidP="003B2B1E">
      <w:r w:rsidRPr="001B7C50">
        <w:t>The following factors may be considered at PCF discovery and selection for Access and Mobility policies and UE policies:</w:t>
      </w:r>
    </w:p>
    <w:p w14:paraId="0BDC2C61" w14:textId="77777777" w:rsidR="003B2B1E" w:rsidRPr="001B7C50" w:rsidRDefault="003B2B1E" w:rsidP="003B2B1E">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189F2F93" w14:textId="77777777" w:rsidR="003B2B1E" w:rsidRPr="001B7C50" w:rsidRDefault="003B2B1E" w:rsidP="003B2B1E">
      <w:pPr>
        <w:pStyle w:val="B10"/>
      </w:pPr>
      <w:r w:rsidRPr="001B7C50">
        <w:t>-</w:t>
      </w:r>
      <w:r w:rsidRPr="001B7C50">
        <w:tab/>
        <w:t>S-NSSAI(s). In the roaming case, the AMF selects the V-PCF instance based on the S-NSSAI(s) of the VPLMN and selects the H-PCF instance based on the S-NSSAI(s) of the HPLMN.</w:t>
      </w:r>
    </w:p>
    <w:p w14:paraId="2DF0E5EE" w14:textId="77777777" w:rsidR="003B2B1E" w:rsidRPr="001B7C50" w:rsidRDefault="003B2B1E" w:rsidP="003B2B1E">
      <w:pPr>
        <w:pStyle w:val="B10"/>
      </w:pPr>
      <w:r w:rsidRPr="001B7C50">
        <w:t>-</w:t>
      </w:r>
      <w:r w:rsidRPr="001B7C50">
        <w:tab/>
        <w:t>PCF Set ID.</w:t>
      </w:r>
    </w:p>
    <w:p w14:paraId="0DB1B8E6" w14:textId="77777777" w:rsidR="003B2B1E" w:rsidRPr="001B7C50" w:rsidRDefault="003B2B1E" w:rsidP="003B2B1E">
      <w:pPr>
        <w:pStyle w:val="B10"/>
      </w:pPr>
      <w:r w:rsidRPr="001B7C50">
        <w:t>-</w:t>
      </w:r>
      <w:r w:rsidRPr="001B7C50">
        <w:tab/>
        <w:t>PCF Group ID of the UE's SUPI.</w:t>
      </w:r>
    </w:p>
    <w:p w14:paraId="760F166F" w14:textId="77777777" w:rsidR="003B2B1E" w:rsidRPr="001B7C50" w:rsidRDefault="003B2B1E" w:rsidP="003B2B1E">
      <w:pPr>
        <w:pStyle w:val="NO"/>
      </w:pPr>
      <w:r w:rsidRPr="001B7C50">
        <w:t>NOTE 1:</w:t>
      </w:r>
      <w:r w:rsidRPr="001B7C50">
        <w:tab/>
        <w:t>The AMF can infer the PCF Group ID the UE's SUPI belongs to, based on the results of PCF discovery procedures with NRF. The AMF provides the PCF Group ID the SUPI belongs to to other PCF NF consumers as described in TS</w:t>
      </w:r>
      <w:r>
        <w:t> </w:t>
      </w:r>
      <w:r w:rsidRPr="001B7C50">
        <w:t>23.502</w:t>
      </w:r>
      <w:r>
        <w:t> </w:t>
      </w:r>
      <w:r w:rsidRPr="001B7C50">
        <w:t>[3].</w:t>
      </w:r>
    </w:p>
    <w:p w14:paraId="3BDC9A15" w14:textId="77777777" w:rsidR="003B2B1E" w:rsidRPr="001B7C50" w:rsidRDefault="003B2B1E" w:rsidP="003B2B1E">
      <w:pPr>
        <w:pStyle w:val="B10"/>
      </w:pPr>
      <w:r w:rsidRPr="001B7C50">
        <w:t>-</w:t>
      </w:r>
      <w:r w:rsidRPr="001B7C50">
        <w:tab/>
        <w:t>DNN replacement capability of the PCF.</w:t>
      </w:r>
    </w:p>
    <w:p w14:paraId="190FF7EA" w14:textId="77777777" w:rsidR="003B2B1E" w:rsidRDefault="003B2B1E" w:rsidP="003B2B1E">
      <w:pPr>
        <w:pStyle w:val="B10"/>
      </w:pPr>
      <w:r>
        <w:t>-</w:t>
      </w:r>
      <w:r>
        <w:tab/>
        <w:t>Slice replacement capability of the PCF.</w:t>
      </w:r>
    </w:p>
    <w:p w14:paraId="14A68F26" w14:textId="2AEF7811" w:rsidR="003B2B1E" w:rsidRDefault="003B2B1E" w:rsidP="003B2B1E">
      <w:pPr>
        <w:pStyle w:val="B10"/>
        <w:rPr>
          <w:ins w:id="81" w:author="Oracle84" w:date="2023-08-06T15:56:00Z"/>
        </w:rPr>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3FDDDE18" w14:textId="0C181FDD" w:rsidR="00857D7F" w:rsidRPr="001B7C50" w:rsidRDefault="00857D7F" w:rsidP="003B2B1E">
      <w:pPr>
        <w:pStyle w:val="B10"/>
      </w:pPr>
      <w:ins w:id="82" w:author="Oracle84" w:date="2023-08-06T15:56:00Z">
        <w:r>
          <w:t>-</w:t>
        </w:r>
        <w:r>
          <w:tab/>
          <w:t>URSP delivery in EPS capabi</w:t>
        </w:r>
      </w:ins>
      <w:ins w:id="83" w:author="Oracle84" w:date="2023-08-06T15:57:00Z">
        <w:r>
          <w:t>lity</w:t>
        </w:r>
      </w:ins>
      <w:ins w:id="84" w:author="Oracle84" w:date="2023-08-06T15:56:00Z">
        <w:r>
          <w:t xml:space="preserve"> of </w:t>
        </w:r>
      </w:ins>
      <w:ins w:id="85" w:author="Oracle84" w:date="2023-08-06T15:57:00Z">
        <w:r>
          <w:t xml:space="preserve">the </w:t>
        </w:r>
      </w:ins>
      <w:ins w:id="86" w:author="Oracle84" w:date="2023-08-06T15:56:00Z">
        <w:r>
          <w:t>PCF</w:t>
        </w:r>
      </w:ins>
      <w:ins w:id="87" w:author="Oracle84" w:date="2023-08-06T15:57:00Z">
        <w:r>
          <w:t>.</w:t>
        </w:r>
      </w:ins>
    </w:p>
    <w:p w14:paraId="54CE4EB0" w14:textId="77777777" w:rsidR="003B2B1E" w:rsidRPr="001B7C50" w:rsidRDefault="003B2B1E" w:rsidP="003B2B1E">
      <w:r w:rsidRPr="001B7C50">
        <w:t>When the NF service consumer performs discovery and selection for a PDU Session, the following applies:</w:t>
      </w:r>
    </w:p>
    <w:p w14:paraId="09ADA463" w14:textId="77777777" w:rsidR="003B2B1E" w:rsidRPr="001B7C50" w:rsidRDefault="003B2B1E" w:rsidP="003B2B1E">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5881366" w14:textId="77777777" w:rsidR="003B2B1E" w:rsidRPr="001B7C50" w:rsidRDefault="003B2B1E" w:rsidP="003B2B1E">
      <w:pPr>
        <w:pStyle w:val="B10"/>
      </w:pPr>
      <w:r w:rsidRPr="001B7C50">
        <w:tab/>
        <w:t>The following factors may be considered at PCF discovery and selection for a PDU session:</w:t>
      </w:r>
    </w:p>
    <w:p w14:paraId="305D1B0E" w14:textId="77777777" w:rsidR="003B2B1E" w:rsidRPr="001B7C50" w:rsidRDefault="003B2B1E" w:rsidP="003B2B1E">
      <w:pPr>
        <w:pStyle w:val="B2"/>
      </w:pPr>
      <w:r w:rsidRPr="001B7C50">
        <w:t>a)</w:t>
      </w:r>
      <w:r w:rsidRPr="001B7C50">
        <w:tab/>
        <w:t>Local operator policies.</w:t>
      </w:r>
    </w:p>
    <w:p w14:paraId="7EE3AA3E" w14:textId="77777777" w:rsidR="003B2B1E" w:rsidRPr="001B7C50" w:rsidRDefault="003B2B1E" w:rsidP="003B2B1E">
      <w:pPr>
        <w:pStyle w:val="B2"/>
      </w:pPr>
      <w:r w:rsidRPr="001B7C50">
        <w:t>b)</w:t>
      </w:r>
      <w:r w:rsidRPr="001B7C50">
        <w:tab/>
        <w:t>Selected Data Network Name (DNN).</w:t>
      </w:r>
    </w:p>
    <w:p w14:paraId="7F071BA2" w14:textId="77777777" w:rsidR="003B2B1E" w:rsidRPr="001B7C50" w:rsidRDefault="003B2B1E" w:rsidP="003B2B1E">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4EBC13A8" w14:textId="77777777" w:rsidR="003B2B1E" w:rsidRPr="001B7C50" w:rsidRDefault="003B2B1E" w:rsidP="003B2B1E">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204AECF9" w14:textId="77777777" w:rsidR="003B2B1E" w:rsidRPr="001B7C50" w:rsidRDefault="003B2B1E" w:rsidP="003B2B1E">
      <w:pPr>
        <w:pStyle w:val="B2"/>
      </w:pPr>
      <w:r w:rsidRPr="001B7C50">
        <w:t>e)</w:t>
      </w:r>
      <w:r w:rsidRPr="001B7C50">
        <w:tab/>
        <w:t>PCF selected by the AMF for the UE.</w:t>
      </w:r>
    </w:p>
    <w:p w14:paraId="7571D73C" w14:textId="77777777" w:rsidR="003B2B1E" w:rsidRPr="001B7C50" w:rsidRDefault="003B2B1E" w:rsidP="003B2B1E">
      <w:pPr>
        <w:pStyle w:val="B2"/>
      </w:pPr>
      <w:r w:rsidRPr="001B7C50">
        <w:t>f)</w:t>
      </w:r>
      <w:r w:rsidRPr="001B7C50">
        <w:tab/>
        <w:t>MA PDU Session capability of the PCF, for an MA PDU session.</w:t>
      </w:r>
    </w:p>
    <w:p w14:paraId="2B5AFD47" w14:textId="77777777" w:rsidR="003B2B1E" w:rsidRPr="001B7C50" w:rsidRDefault="003B2B1E" w:rsidP="003B2B1E">
      <w:pPr>
        <w:pStyle w:val="B2"/>
      </w:pPr>
      <w:r w:rsidRPr="001B7C50">
        <w:t>g)</w:t>
      </w:r>
      <w:r w:rsidRPr="001B7C50">
        <w:tab/>
        <w:t>The PCF Group ID provided by the AMF to the SMF.</w:t>
      </w:r>
    </w:p>
    <w:p w14:paraId="5CB35699" w14:textId="77777777" w:rsidR="003B2B1E" w:rsidRPr="001B7C50" w:rsidRDefault="003B2B1E" w:rsidP="003B2B1E">
      <w:pPr>
        <w:pStyle w:val="B2"/>
      </w:pPr>
      <w:r w:rsidRPr="001B7C50">
        <w:lastRenderedPageBreak/>
        <w:t>h)</w:t>
      </w:r>
      <w:r w:rsidRPr="001B7C50">
        <w:tab/>
        <w:t>PCF Set ID.</w:t>
      </w:r>
    </w:p>
    <w:p w14:paraId="670E0232" w14:textId="4A333781" w:rsidR="003B2B1E" w:rsidRDefault="003B2B1E" w:rsidP="003B2B1E">
      <w:pPr>
        <w:pStyle w:val="B2"/>
        <w:rPr>
          <w:ins w:id="88" w:author="Oracle84" w:date="2023-08-06T15:58:00Z"/>
        </w:rPr>
      </w:pPr>
      <w:r w:rsidRPr="001B7C50">
        <w:t>i)</w:t>
      </w:r>
      <w:r w:rsidRPr="001B7C50">
        <w:tab/>
        <w:t>Same PCF Selection Indication.</w:t>
      </w:r>
    </w:p>
    <w:p w14:paraId="29E530E6" w14:textId="253DCD2D" w:rsidR="00CB2B7A" w:rsidRPr="001B7C50" w:rsidRDefault="002B0389" w:rsidP="00472A19">
      <w:pPr>
        <w:pStyle w:val="B10"/>
        <w:ind w:hanging="1"/>
      </w:pPr>
      <w:ins w:id="89" w:author="Oracle85" w:date="2023-11-15T16:54:00Z">
        <w:r>
          <w:t>j)</w:t>
        </w:r>
        <w:r>
          <w:tab/>
          <w:t>URSP delivery in EPS capability of the PCF.</w:t>
        </w:r>
      </w:ins>
    </w:p>
    <w:p w14:paraId="1F773778" w14:textId="4B9984BD" w:rsidR="003B2B1E" w:rsidRPr="001B7C50" w:rsidRDefault="003B2B1E" w:rsidP="003B2B1E">
      <w:r w:rsidRPr="001B7C50">
        <w:t>In the case of delegated discovery and selection in SCP, the SMF includes the factors b) - h)</w:t>
      </w:r>
      <w:ins w:id="90" w:author="Oracle84" w:date="2023-08-06T15:59:00Z">
        <w:r w:rsidR="00617D25">
          <w:t>, j)</w:t>
        </w:r>
      </w:ins>
      <w:r w:rsidRPr="001B7C50">
        <w:t>, if available, in the first request.</w:t>
      </w:r>
    </w:p>
    <w:p w14:paraId="3B97C15F" w14:textId="77777777" w:rsidR="003B2B1E" w:rsidRPr="001B7C50" w:rsidRDefault="003B2B1E" w:rsidP="003B2B1E">
      <w:r w:rsidRPr="001B7C50">
        <w:t>The selected PCF instance for serving the UE and the selected PCF instance for serving a PDU session of this UE may be the same or may be different.</w:t>
      </w:r>
    </w:p>
    <w:p w14:paraId="47E23DFE" w14:textId="77777777" w:rsidR="003B2B1E" w:rsidRPr="001B7C50" w:rsidRDefault="003B2B1E" w:rsidP="003B2B1E">
      <w:r w:rsidRPr="001B7C50">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4D710301" w14:textId="77777777" w:rsidR="003B2B1E" w:rsidRPr="001B7C50" w:rsidRDefault="003B2B1E" w:rsidP="003B2B1E">
      <w:r w:rsidRPr="001B7C50">
        <w:t>When NF service consumer performs discovery and selection, the following applies:</w:t>
      </w:r>
    </w:p>
    <w:p w14:paraId="038D0D04" w14:textId="77777777" w:rsidR="003B2B1E" w:rsidRPr="001B7C50" w:rsidRDefault="003B2B1E" w:rsidP="003B2B1E">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55390926" w14:textId="77777777" w:rsidR="003B2B1E" w:rsidRPr="001B7C50" w:rsidRDefault="003B2B1E" w:rsidP="003B2B1E">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0820E793" w14:textId="77777777" w:rsidR="003B2B1E" w:rsidRPr="001B7C50" w:rsidRDefault="003B2B1E" w:rsidP="003B2B1E">
      <w:pPr>
        <w:pStyle w:val="B10"/>
      </w:pPr>
      <w:r w:rsidRPr="001B7C50">
        <w:t>-</w:t>
      </w:r>
      <w:r w:rsidRPr="001B7C50">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7160B409" w14:textId="77777777" w:rsidR="003B2B1E" w:rsidRPr="001B7C50" w:rsidRDefault="003B2B1E" w:rsidP="003B2B1E">
      <w:r w:rsidRPr="001B7C50">
        <w: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25E7C1F8" w14:textId="77777777" w:rsidR="003B2B1E" w:rsidRPr="001B7C50" w:rsidRDefault="003B2B1E" w:rsidP="003B2B1E">
      <w:r w:rsidRPr="001B7C50">
        <w:t>In the case of delegated discovery and selection in the SCP, the following applies:</w:t>
      </w:r>
    </w:p>
    <w:p w14:paraId="470914F2" w14:textId="77777777" w:rsidR="003B2B1E" w:rsidRPr="001B7C50" w:rsidRDefault="003B2B1E" w:rsidP="003B2B1E">
      <w:pPr>
        <w:pStyle w:val="B10"/>
      </w:pPr>
      <w:r w:rsidRPr="001B7C50">
        <w:t>-</w:t>
      </w:r>
      <w:r w:rsidRPr="001B7C50">
        <w:tab/>
        <w:t>The selected PCF instance may include the PCF Id, PCF Set Id and, if PCF Set Id is not available, the PCF Group ID (if available) in the response to the AMF.</w:t>
      </w:r>
    </w:p>
    <w:p w14:paraId="42755730" w14:textId="77777777" w:rsidR="003B2B1E" w:rsidRPr="001B7C50" w:rsidRDefault="003B2B1E" w:rsidP="003B2B1E">
      <w:pPr>
        <w:pStyle w:val="NO"/>
      </w:pPr>
      <w:r w:rsidRPr="001B7C50">
        <w:t>NOTE 2:</w:t>
      </w:r>
      <w:r w:rsidRPr="001B7C50">
        <w:tab/>
        <w:t>The selected (V-)PCF instance can include the binding indication, including the (V-)PCF ID and possibly PCF Set ID in the response to the AMF as described in clause 6.3.1.0.</w:t>
      </w:r>
    </w:p>
    <w:p w14:paraId="2A9EAD06" w14:textId="77777777" w:rsidR="003B2B1E" w:rsidRPr="001B7C50" w:rsidRDefault="003B2B1E" w:rsidP="003B2B1E">
      <w:pPr>
        <w:pStyle w:val="B10"/>
      </w:pPr>
      <w:r w:rsidRPr="001B7C50">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246077D4" w14:textId="77777777" w:rsidR="003B2B1E" w:rsidRPr="001B7C50" w:rsidRDefault="003B2B1E" w:rsidP="003B2B1E">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23E1BFC8" w14:textId="77777777" w:rsidR="003B2B1E" w:rsidRPr="001B7C50" w:rsidRDefault="003B2B1E" w:rsidP="003B2B1E">
      <w:pPr>
        <w:pStyle w:val="B10"/>
      </w:pPr>
      <w:r w:rsidRPr="001B7C50">
        <w:lastRenderedPageBreak/>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3513B9BE" w14:textId="2DBAFDBC" w:rsidR="003B2B1E" w:rsidRDefault="003B2B1E" w:rsidP="003B2B1E">
      <w:pPr>
        <w:pStyle w:val="B10"/>
      </w:pPr>
      <w:r w:rsidRPr="001B7C50">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14:paraId="69197281" w14:textId="77777777" w:rsidR="00AC2C23" w:rsidRPr="009E2F14" w:rsidRDefault="00AC2C23" w:rsidP="00AC2C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12"/>
      <w:bookmarkEnd w:id="13"/>
      <w:bookmarkEnd w:id="14"/>
      <w:bookmarkEnd w:id="15"/>
      <w:bookmarkEnd w:id="16"/>
      <w:bookmarkEnd w:id="17"/>
      <w:bookmarkEnd w:id="18"/>
      <w:bookmarkEnd w:id="19"/>
      <w:bookmarkEnd w:id="20"/>
      <w:bookmarkEnd w:id="21"/>
      <w:bookmarkEnd w:id="22"/>
    </w:p>
    <w:sectPr w:rsidR="00AC2C23"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9FAD4" w14:textId="77777777" w:rsidR="00C558E4" w:rsidRDefault="00C558E4">
      <w:r>
        <w:separator/>
      </w:r>
    </w:p>
  </w:endnote>
  <w:endnote w:type="continuationSeparator" w:id="0">
    <w:p w14:paraId="40B0ECA3" w14:textId="77777777" w:rsidR="00C558E4" w:rsidRDefault="00C55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6EABD" w14:textId="77777777" w:rsidR="00C558E4" w:rsidRDefault="00C558E4">
      <w:r>
        <w:separator/>
      </w:r>
    </w:p>
  </w:footnote>
  <w:footnote w:type="continuationSeparator" w:id="0">
    <w:p w14:paraId="5061BD78" w14:textId="77777777" w:rsidR="00C558E4" w:rsidRDefault="00C55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4D3400A"/>
    <w:multiLevelType w:val="hybridMultilevel"/>
    <w:tmpl w:val="113EB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2"/>
  </w:num>
  <w:num w:numId="2" w16cid:durableId="1509321885">
    <w:abstractNumId w:val="2"/>
  </w:num>
  <w:num w:numId="3" w16cid:durableId="1680815088">
    <w:abstractNumId w:val="1"/>
  </w:num>
  <w:num w:numId="4" w16cid:durableId="1547791891">
    <w:abstractNumId w:val="0"/>
  </w:num>
  <w:num w:numId="5" w16cid:durableId="994457564">
    <w:abstractNumId w:val="13"/>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4"/>
  </w:num>
  <w:num w:numId="15" w16cid:durableId="58919433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Oracle84">
    <w15:presenceInfo w15:providerId="None" w15:userId="Oracle84"/>
  </w15:person>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151"/>
    <w:rsid w:val="00020280"/>
    <w:rsid w:val="000210C2"/>
    <w:rsid w:val="000216FE"/>
    <w:rsid w:val="00025A0C"/>
    <w:rsid w:val="00025F67"/>
    <w:rsid w:val="00026D5A"/>
    <w:rsid w:val="00027C1B"/>
    <w:rsid w:val="00027E98"/>
    <w:rsid w:val="00030284"/>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65B"/>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1C49"/>
    <w:rsid w:val="00084E14"/>
    <w:rsid w:val="0008562A"/>
    <w:rsid w:val="00086A33"/>
    <w:rsid w:val="00086CDD"/>
    <w:rsid w:val="0008717A"/>
    <w:rsid w:val="00087238"/>
    <w:rsid w:val="00087BDF"/>
    <w:rsid w:val="00090D05"/>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07C18"/>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1A9"/>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251A"/>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8FA"/>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36E8"/>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2283"/>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389"/>
    <w:rsid w:val="002B043A"/>
    <w:rsid w:val="002B06EB"/>
    <w:rsid w:val="002B08FE"/>
    <w:rsid w:val="002B0952"/>
    <w:rsid w:val="002B2126"/>
    <w:rsid w:val="002B2E37"/>
    <w:rsid w:val="002B32A9"/>
    <w:rsid w:val="002B3AC7"/>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31D"/>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5EFC"/>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63A5"/>
    <w:rsid w:val="003B693A"/>
    <w:rsid w:val="003B71EE"/>
    <w:rsid w:val="003B7F7E"/>
    <w:rsid w:val="003C064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2A19"/>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29CA"/>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0382"/>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04523"/>
    <w:rsid w:val="0051197B"/>
    <w:rsid w:val="00513D66"/>
    <w:rsid w:val="00514540"/>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37D69"/>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E7F19"/>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012A"/>
    <w:rsid w:val="007A1155"/>
    <w:rsid w:val="007A1751"/>
    <w:rsid w:val="007A1F1A"/>
    <w:rsid w:val="007A20DF"/>
    <w:rsid w:val="007A254A"/>
    <w:rsid w:val="007A4A17"/>
    <w:rsid w:val="007A5806"/>
    <w:rsid w:val="007A59C8"/>
    <w:rsid w:val="007A5BF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66B"/>
    <w:rsid w:val="008749E1"/>
    <w:rsid w:val="00874DCB"/>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F59"/>
    <w:rsid w:val="008C3D59"/>
    <w:rsid w:val="008C57BF"/>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28D"/>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4176E"/>
    <w:rsid w:val="00941875"/>
    <w:rsid w:val="009431A6"/>
    <w:rsid w:val="00944381"/>
    <w:rsid w:val="00944411"/>
    <w:rsid w:val="009446A4"/>
    <w:rsid w:val="00944FC3"/>
    <w:rsid w:val="00945144"/>
    <w:rsid w:val="00945724"/>
    <w:rsid w:val="00946C3E"/>
    <w:rsid w:val="009502DE"/>
    <w:rsid w:val="00951606"/>
    <w:rsid w:val="0095216C"/>
    <w:rsid w:val="00952AE5"/>
    <w:rsid w:val="00952E93"/>
    <w:rsid w:val="00954F6A"/>
    <w:rsid w:val="00956F66"/>
    <w:rsid w:val="00957354"/>
    <w:rsid w:val="0095744E"/>
    <w:rsid w:val="00957A13"/>
    <w:rsid w:val="00961755"/>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566F"/>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D0B"/>
    <w:rsid w:val="009B6129"/>
    <w:rsid w:val="009B6C78"/>
    <w:rsid w:val="009C23ED"/>
    <w:rsid w:val="009C290F"/>
    <w:rsid w:val="009C2A48"/>
    <w:rsid w:val="009C37BB"/>
    <w:rsid w:val="009C3FD4"/>
    <w:rsid w:val="009C4602"/>
    <w:rsid w:val="009C60B9"/>
    <w:rsid w:val="009C6458"/>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054"/>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BBF"/>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B45"/>
    <w:rsid w:val="00A84E9B"/>
    <w:rsid w:val="00A853BF"/>
    <w:rsid w:val="00A86AAB"/>
    <w:rsid w:val="00A913F3"/>
    <w:rsid w:val="00A9171F"/>
    <w:rsid w:val="00A91951"/>
    <w:rsid w:val="00A93026"/>
    <w:rsid w:val="00A930DA"/>
    <w:rsid w:val="00A9332F"/>
    <w:rsid w:val="00A93814"/>
    <w:rsid w:val="00A940E2"/>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C23"/>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3873"/>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1FE"/>
    <w:rsid w:val="00B5471C"/>
    <w:rsid w:val="00B55423"/>
    <w:rsid w:val="00B55733"/>
    <w:rsid w:val="00B56C10"/>
    <w:rsid w:val="00B572DA"/>
    <w:rsid w:val="00B576DC"/>
    <w:rsid w:val="00B577C0"/>
    <w:rsid w:val="00B57FE6"/>
    <w:rsid w:val="00B60773"/>
    <w:rsid w:val="00B61B0B"/>
    <w:rsid w:val="00B62220"/>
    <w:rsid w:val="00B65A7B"/>
    <w:rsid w:val="00B65E9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05EA9"/>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558E4"/>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973"/>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1B1"/>
    <w:rsid w:val="00D634D6"/>
    <w:rsid w:val="00D658E5"/>
    <w:rsid w:val="00D671F6"/>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3F98"/>
    <w:rsid w:val="00E415F4"/>
    <w:rsid w:val="00E418CD"/>
    <w:rsid w:val="00E4199F"/>
    <w:rsid w:val="00E4251F"/>
    <w:rsid w:val="00E43150"/>
    <w:rsid w:val="00E4356F"/>
    <w:rsid w:val="00E448B3"/>
    <w:rsid w:val="00E4579A"/>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33B2"/>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0E77"/>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16B9"/>
    <w:rsid w:val="00F11AC2"/>
    <w:rsid w:val="00F12A0D"/>
    <w:rsid w:val="00F1321F"/>
    <w:rsid w:val="00F137DB"/>
    <w:rsid w:val="00F147E0"/>
    <w:rsid w:val="00F14ED1"/>
    <w:rsid w:val="00F15226"/>
    <w:rsid w:val="00F16772"/>
    <w:rsid w:val="00F171EB"/>
    <w:rsid w:val="00F17CEB"/>
    <w:rsid w:val="00F17F0C"/>
    <w:rsid w:val="00F20861"/>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D74"/>
    <w:rsid w:val="00F93E26"/>
    <w:rsid w:val="00F96786"/>
    <w:rsid w:val="00F96FB1"/>
    <w:rsid w:val="00FA0192"/>
    <w:rsid w:val="00FA01DD"/>
    <w:rsid w:val="00FA08F3"/>
    <w:rsid w:val="00FA0FFD"/>
    <w:rsid w:val="00FA2823"/>
    <w:rsid w:val="00FA2895"/>
    <w:rsid w:val="00FA2DE0"/>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40263814">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541866655">
      <w:bodyDiv w:val="1"/>
      <w:marLeft w:val="0"/>
      <w:marRight w:val="0"/>
      <w:marTop w:val="0"/>
      <w:marBottom w:val="0"/>
      <w:divBdr>
        <w:top w:val="none" w:sz="0" w:space="0" w:color="auto"/>
        <w:left w:val="none" w:sz="0" w:space="0" w:color="auto"/>
        <w:bottom w:val="none" w:sz="0" w:space="0" w:color="auto"/>
        <w:right w:val="none" w:sz="0" w:space="0" w:color="auto"/>
      </w:divBdr>
    </w:div>
    <w:div w:id="204960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3468</Words>
  <Characters>19774</Characters>
  <Application>Microsoft Office Word</Application>
  <DocSecurity>0</DocSecurity>
  <Lines>164</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Yildirim.Sahin@charter.com Changes</cp:lastModifiedBy>
  <cp:revision>10</cp:revision>
  <cp:lastPrinted>1900-01-01T06:00:00Z</cp:lastPrinted>
  <dcterms:created xsi:type="dcterms:W3CDTF">2023-11-15T22:42:00Z</dcterms:created>
  <dcterms:modified xsi:type="dcterms:W3CDTF">2023-11-20T13:07:00Z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